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3D5" w:rsidRPr="009217AE" w:rsidRDefault="00BA23D5" w:rsidP="00BA23D5">
      <w:pPr>
        <w:rPr>
          <w:rFonts w:ascii="Arial" w:hAnsi="Arial" w:cs="Arial"/>
          <w:b/>
          <w:bCs/>
          <w:sz w:val="28"/>
          <w:szCs w:val="28"/>
          <w:rtl/>
        </w:rPr>
      </w:pPr>
      <w:r w:rsidRPr="009217AE">
        <w:rPr>
          <w:rFonts w:ascii="Arial" w:hAnsi="Arial" w:cs="Arial"/>
          <w:b/>
          <w:bCs/>
          <w:sz w:val="28"/>
          <w:szCs w:val="28"/>
          <w:rtl/>
        </w:rPr>
        <w:t xml:space="preserve">                    </w:t>
      </w:r>
      <w:r w:rsidR="007869C8" w:rsidRPr="009217AE">
        <w:rPr>
          <w:rFonts w:ascii="Arial" w:hAnsi="Arial" w:cs="Arial"/>
          <w:b/>
          <w:bCs/>
          <w:sz w:val="28"/>
          <w:szCs w:val="28"/>
          <w:rtl/>
        </w:rPr>
        <w:t xml:space="preserve">  </w:t>
      </w:r>
      <w:r w:rsidRPr="009217AE">
        <w:rPr>
          <w:rFonts w:ascii="Arial" w:hAnsi="Arial" w:cs="Arial"/>
          <w:b/>
          <w:bCs/>
          <w:sz w:val="28"/>
          <w:szCs w:val="28"/>
          <w:rtl/>
        </w:rPr>
        <w:t xml:space="preserve"> تعليمات رقم (1) لسنة 2011 بتاريخ 2/1/2011                 </w:t>
      </w:r>
    </w:p>
    <w:p w:rsidR="00BA23D5" w:rsidRPr="009217AE" w:rsidRDefault="00BA23D5" w:rsidP="00BA23D5">
      <w:pPr>
        <w:rPr>
          <w:rFonts w:ascii="Arial" w:hAnsi="Arial" w:cs="Arial"/>
          <w:b/>
          <w:bCs/>
          <w:sz w:val="28"/>
          <w:szCs w:val="28"/>
          <w:rtl/>
        </w:rPr>
      </w:pPr>
      <w:r w:rsidRPr="009217AE">
        <w:rPr>
          <w:rFonts w:ascii="Arial" w:hAnsi="Arial" w:cs="Arial"/>
          <w:b/>
          <w:bCs/>
          <w:sz w:val="28"/>
          <w:szCs w:val="28"/>
          <w:rtl/>
        </w:rPr>
        <w:t xml:space="preserve">          بشأن استمرار العمل بأحكام قرار رئيس مجلس الوزراء رقم 21 لسنة 1981  </w:t>
      </w:r>
    </w:p>
    <w:p w:rsidR="00BA23D5" w:rsidRPr="009217AE" w:rsidRDefault="00BA23D5" w:rsidP="00BA23D5">
      <w:pPr>
        <w:rPr>
          <w:rFonts w:ascii="Arial" w:hAnsi="Arial" w:cs="Arial"/>
          <w:b/>
          <w:bCs/>
          <w:sz w:val="28"/>
          <w:szCs w:val="28"/>
          <w:rtl/>
        </w:rPr>
      </w:pPr>
      <w:r w:rsidRPr="009217AE">
        <w:rPr>
          <w:rFonts w:ascii="Arial" w:hAnsi="Arial" w:cs="Arial"/>
          <w:b/>
          <w:bCs/>
          <w:sz w:val="28"/>
          <w:szCs w:val="28"/>
          <w:rtl/>
        </w:rPr>
        <w:t xml:space="preserve">                                            ( الإعمال الصعبة )                           </w:t>
      </w:r>
    </w:p>
    <w:p w:rsidR="00BA23D5" w:rsidRPr="009217AE" w:rsidRDefault="00BA23D5" w:rsidP="009217AE">
      <w:pPr>
        <w:rPr>
          <w:rFonts w:ascii="Arial" w:hAnsi="Arial" w:cs="Arial"/>
          <w:b/>
          <w:bCs/>
          <w:sz w:val="28"/>
          <w:szCs w:val="28"/>
          <w:rtl/>
        </w:rPr>
      </w:pPr>
      <w:r w:rsidRPr="009217AE">
        <w:rPr>
          <w:rFonts w:ascii="Arial" w:hAnsi="Arial" w:cs="Arial"/>
          <w:b/>
          <w:bCs/>
          <w:sz w:val="28"/>
          <w:szCs w:val="28"/>
          <w:rtl/>
        </w:rPr>
        <w:t xml:space="preserve">مادة اولى : يستمر العمل بأحكام قرار رئيس  مجلس الوزراء رقم (21) لسنة 1981 بشأن المزايا التأمينية للعاملين بالإعمال الصعبة بالصناعات التعدينية  والاستخراجية والجدولين المرافقين له وبنفس المعامل الاكتوارى المنصوص  عليه بذلك القرار دون النظر الى الجدول رقم (9) المرافق للقانون رقم    130 لسنة 2009 بشأن تعديل بعض إحكام قانون التأمين الاجتماعي الصادر  بالقانون رقم (79) لسنة 1975 والذي يتناول بالتنظيم أى شأن من شئون  العاملين بالإعمال الصعبة سالفة الذكر </w:t>
      </w:r>
      <w:r w:rsidR="009217AE">
        <w:rPr>
          <w:rFonts w:ascii="Arial" w:hAnsi="Arial" w:cs="Arial"/>
          <w:b/>
          <w:bCs/>
          <w:sz w:val="28"/>
          <w:szCs w:val="28"/>
        </w:rPr>
        <w:t>.</w:t>
      </w:r>
      <w:r w:rsidRPr="009217AE">
        <w:rPr>
          <w:rFonts w:ascii="Arial" w:hAnsi="Arial" w:cs="Arial"/>
          <w:b/>
          <w:bCs/>
          <w:sz w:val="28"/>
          <w:szCs w:val="28"/>
          <w:rtl/>
        </w:rPr>
        <w:t xml:space="preserve">  </w:t>
      </w:r>
    </w:p>
    <w:p w:rsidR="00BA23D5" w:rsidRPr="009217AE" w:rsidRDefault="00BA23D5" w:rsidP="009217AE">
      <w:pPr>
        <w:rPr>
          <w:rFonts w:ascii="Arial" w:hAnsi="Arial" w:cs="Arial"/>
          <w:b/>
          <w:bCs/>
          <w:sz w:val="28"/>
          <w:szCs w:val="28"/>
          <w:rtl/>
        </w:rPr>
      </w:pPr>
      <w:r w:rsidRPr="009217AE">
        <w:rPr>
          <w:rFonts w:ascii="Arial" w:hAnsi="Arial" w:cs="Arial"/>
          <w:b/>
          <w:bCs/>
          <w:sz w:val="28"/>
          <w:szCs w:val="28"/>
          <w:rtl/>
        </w:rPr>
        <w:t xml:space="preserve">ماده 2 :    على الإدارات المعنية تنفيذ ما ورد بالتعليمات عاليه </w:t>
      </w:r>
      <w:r w:rsidR="009217AE">
        <w:rPr>
          <w:rFonts w:ascii="Arial" w:hAnsi="Arial" w:cs="Arial" w:hint="cs"/>
          <w:b/>
          <w:bCs/>
          <w:sz w:val="28"/>
          <w:szCs w:val="28"/>
          <w:rtl/>
        </w:rPr>
        <w:t>.</w:t>
      </w:r>
      <w:r w:rsidRPr="009217AE">
        <w:rPr>
          <w:rFonts w:ascii="Arial" w:hAnsi="Arial" w:cs="Arial"/>
          <w:b/>
          <w:bCs/>
          <w:sz w:val="28"/>
          <w:szCs w:val="28"/>
          <w:rtl/>
        </w:rPr>
        <w:t xml:space="preserve">           </w:t>
      </w:r>
    </w:p>
    <w:p w:rsidR="00BA23D5" w:rsidRPr="009217AE" w:rsidRDefault="00BA23D5" w:rsidP="00BA23D5">
      <w:pPr>
        <w:rPr>
          <w:rFonts w:ascii="Arial" w:hAnsi="Arial" w:cs="Arial"/>
          <w:b/>
          <w:bCs/>
          <w:sz w:val="28"/>
          <w:szCs w:val="28"/>
          <w:rtl/>
        </w:rPr>
      </w:pPr>
      <w:r w:rsidRPr="009217AE">
        <w:rPr>
          <w:rFonts w:ascii="Arial" w:hAnsi="Arial" w:cs="Arial"/>
          <w:b/>
          <w:bCs/>
          <w:sz w:val="28"/>
          <w:szCs w:val="28"/>
          <w:rtl/>
        </w:rPr>
        <w:t xml:space="preserve">                                                                                </w:t>
      </w:r>
    </w:p>
    <w:p w:rsidR="00BA23D5" w:rsidRPr="009217AE" w:rsidRDefault="00BA23D5" w:rsidP="00BA23D5">
      <w:pPr>
        <w:jc w:val="center"/>
        <w:rPr>
          <w:rFonts w:ascii="Arial" w:hAnsi="Arial" w:cs="Arial"/>
          <w:b/>
          <w:bCs/>
          <w:i/>
          <w:iCs/>
          <w:sz w:val="28"/>
          <w:szCs w:val="28"/>
          <w:rtl/>
        </w:rPr>
      </w:pPr>
      <w:r w:rsidRPr="009217AE">
        <w:rPr>
          <w:rFonts w:ascii="Arial" w:hAnsi="Arial" w:cs="Arial"/>
          <w:b/>
          <w:bCs/>
          <w:i/>
          <w:iCs/>
          <w:sz w:val="28"/>
          <w:szCs w:val="28"/>
          <w:rtl/>
        </w:rPr>
        <w:t xml:space="preserve">                                                                                              رئيس  الصندوق</w:t>
      </w:r>
    </w:p>
    <w:p w:rsidR="00BA23D5" w:rsidRPr="009217AE" w:rsidRDefault="00BA23D5" w:rsidP="00BA23D5">
      <w:pPr>
        <w:rPr>
          <w:rFonts w:ascii="Arial" w:hAnsi="Arial" w:cs="Arial"/>
          <w:b/>
          <w:bCs/>
          <w:sz w:val="28"/>
          <w:szCs w:val="28"/>
          <w:rtl/>
        </w:rPr>
      </w:pPr>
      <w:r w:rsidRPr="009217AE">
        <w:rPr>
          <w:rFonts w:ascii="Arial" w:hAnsi="Arial" w:cs="Arial"/>
          <w:b/>
          <w:bCs/>
          <w:sz w:val="28"/>
          <w:szCs w:val="28"/>
          <w:rtl/>
        </w:rPr>
        <w:t xml:space="preserve">                                                                                </w:t>
      </w:r>
    </w:p>
    <w:p w:rsidR="00BA23D5" w:rsidRPr="009217AE" w:rsidRDefault="00BA23D5" w:rsidP="00BA23D5">
      <w:pPr>
        <w:jc w:val="center"/>
        <w:rPr>
          <w:rFonts w:ascii="Arial" w:hAnsi="Arial" w:cs="Arial"/>
          <w:b/>
          <w:bCs/>
          <w:sz w:val="28"/>
          <w:szCs w:val="28"/>
          <w:rtl/>
        </w:rPr>
      </w:pPr>
      <w:r w:rsidRPr="009217AE">
        <w:rPr>
          <w:rFonts w:ascii="Arial" w:hAnsi="Arial" w:cs="Arial"/>
          <w:b/>
          <w:bCs/>
          <w:sz w:val="28"/>
          <w:szCs w:val="28"/>
          <w:rtl/>
        </w:rPr>
        <w:t xml:space="preserve">                                                                                           ( ثريا فتوح عبد الحميد )</w:t>
      </w:r>
    </w:p>
    <w:p w:rsidR="00FC5352" w:rsidRPr="009217AE" w:rsidRDefault="00BA23D5" w:rsidP="00BA23D5">
      <w:pPr>
        <w:rPr>
          <w:rFonts w:ascii="Arial" w:hAnsi="Arial" w:cs="Arial"/>
          <w:b/>
          <w:bCs/>
          <w:sz w:val="28"/>
          <w:szCs w:val="28"/>
          <w:rtl/>
        </w:rPr>
      </w:pPr>
      <w:r w:rsidRPr="009217AE">
        <w:rPr>
          <w:rFonts w:ascii="Arial" w:hAnsi="Arial" w:cs="Arial"/>
          <w:b/>
          <w:bCs/>
          <w:sz w:val="28"/>
          <w:szCs w:val="28"/>
          <w:rtl/>
        </w:rPr>
        <w:t xml:space="preserve">                                                                                      </w:t>
      </w:r>
      <w:r w:rsidR="000865B2" w:rsidRPr="009217AE">
        <w:rPr>
          <w:rFonts w:ascii="Arial" w:hAnsi="Arial" w:cs="Arial"/>
          <w:b/>
          <w:bCs/>
          <w:sz w:val="28"/>
          <w:szCs w:val="28"/>
          <w:rtl/>
        </w:rPr>
        <w:t xml:space="preserve"> </w:t>
      </w:r>
    </w:p>
    <w:sectPr w:rsidR="00FC5352" w:rsidRPr="009217AE" w:rsidSect="00C45080">
      <w:pgSz w:w="11906" w:h="16838"/>
      <w:pgMar w:top="1440" w:right="1800" w:bottom="1440"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05A" w:rsidRDefault="00FC705A" w:rsidP="000866E6">
      <w:pPr>
        <w:spacing w:after="0" w:line="240" w:lineRule="auto"/>
      </w:pPr>
      <w:r>
        <w:separator/>
      </w:r>
    </w:p>
  </w:endnote>
  <w:endnote w:type="continuationSeparator" w:id="0">
    <w:p w:rsidR="00FC705A" w:rsidRDefault="00FC705A" w:rsidP="000866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05A" w:rsidRDefault="00FC705A" w:rsidP="000866E6">
      <w:pPr>
        <w:spacing w:after="0" w:line="240" w:lineRule="auto"/>
      </w:pPr>
      <w:r>
        <w:separator/>
      </w:r>
    </w:p>
  </w:footnote>
  <w:footnote w:type="continuationSeparator" w:id="0">
    <w:p w:rsidR="00FC705A" w:rsidRDefault="00FC705A" w:rsidP="000866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C45EE"/>
    <w:multiLevelType w:val="hybridMultilevel"/>
    <w:tmpl w:val="90547E7A"/>
    <w:lvl w:ilvl="0" w:tplc="E25EC8E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CD6F79"/>
    <w:multiLevelType w:val="hybridMultilevel"/>
    <w:tmpl w:val="497467D2"/>
    <w:lvl w:ilvl="0" w:tplc="726C1FB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E941695"/>
    <w:multiLevelType w:val="hybridMultilevel"/>
    <w:tmpl w:val="937EC7AE"/>
    <w:lvl w:ilvl="0" w:tplc="ABAC70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4222C5"/>
    <w:multiLevelType w:val="hybridMultilevel"/>
    <w:tmpl w:val="13562E60"/>
    <w:lvl w:ilvl="0" w:tplc="9A4C05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F874F5"/>
    <w:multiLevelType w:val="hybridMultilevel"/>
    <w:tmpl w:val="D49288C0"/>
    <w:lvl w:ilvl="0" w:tplc="0EBCBF14">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DC443D"/>
    <w:multiLevelType w:val="hybridMultilevel"/>
    <w:tmpl w:val="B406F74E"/>
    <w:lvl w:ilvl="0" w:tplc="6E02AE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9F1320"/>
    <w:rsid w:val="000865B2"/>
    <w:rsid w:val="000866E6"/>
    <w:rsid w:val="000A19BE"/>
    <w:rsid w:val="001009E0"/>
    <w:rsid w:val="001272B3"/>
    <w:rsid w:val="00137510"/>
    <w:rsid w:val="00145C7E"/>
    <w:rsid w:val="00160B2A"/>
    <w:rsid w:val="00174084"/>
    <w:rsid w:val="00192021"/>
    <w:rsid w:val="00225BD6"/>
    <w:rsid w:val="0023443B"/>
    <w:rsid w:val="00235005"/>
    <w:rsid w:val="003D4E1D"/>
    <w:rsid w:val="003E2B53"/>
    <w:rsid w:val="00500E25"/>
    <w:rsid w:val="00527EBB"/>
    <w:rsid w:val="00570FC5"/>
    <w:rsid w:val="005C4D4D"/>
    <w:rsid w:val="005D7549"/>
    <w:rsid w:val="005E0608"/>
    <w:rsid w:val="00602E0A"/>
    <w:rsid w:val="006E6F57"/>
    <w:rsid w:val="007676AA"/>
    <w:rsid w:val="007869C8"/>
    <w:rsid w:val="007E3081"/>
    <w:rsid w:val="00885533"/>
    <w:rsid w:val="0091704D"/>
    <w:rsid w:val="009217AE"/>
    <w:rsid w:val="00931776"/>
    <w:rsid w:val="009F1320"/>
    <w:rsid w:val="00A15D9F"/>
    <w:rsid w:val="00A60A18"/>
    <w:rsid w:val="00A62352"/>
    <w:rsid w:val="00BA23D5"/>
    <w:rsid w:val="00C0225D"/>
    <w:rsid w:val="00C15A12"/>
    <w:rsid w:val="00C26426"/>
    <w:rsid w:val="00C33547"/>
    <w:rsid w:val="00C45080"/>
    <w:rsid w:val="00C45A8E"/>
    <w:rsid w:val="00CC3730"/>
    <w:rsid w:val="00D83ACD"/>
    <w:rsid w:val="00DF058B"/>
    <w:rsid w:val="00E44B7D"/>
    <w:rsid w:val="00ED594A"/>
    <w:rsid w:val="00F24841"/>
    <w:rsid w:val="00FC5348"/>
    <w:rsid w:val="00FC5352"/>
    <w:rsid w:val="00FC70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320"/>
    <w:pPr>
      <w:ind w:left="720"/>
      <w:contextualSpacing/>
    </w:pPr>
  </w:style>
  <w:style w:type="table" w:styleId="TableGrid">
    <w:name w:val="Table Grid"/>
    <w:basedOn w:val="TableNormal"/>
    <w:uiPriority w:val="59"/>
    <w:rsid w:val="009F13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6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6E6"/>
    <w:rPr>
      <w:rFonts w:ascii="Tahoma" w:hAnsi="Tahoma" w:cs="Tahoma"/>
      <w:sz w:val="16"/>
      <w:szCs w:val="16"/>
    </w:rPr>
  </w:style>
  <w:style w:type="paragraph" w:styleId="Header">
    <w:name w:val="header"/>
    <w:basedOn w:val="Normal"/>
    <w:link w:val="HeaderChar"/>
    <w:uiPriority w:val="99"/>
    <w:semiHidden/>
    <w:unhideWhenUsed/>
    <w:rsid w:val="000866E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866E6"/>
  </w:style>
  <w:style w:type="paragraph" w:styleId="Footer">
    <w:name w:val="footer"/>
    <w:basedOn w:val="Normal"/>
    <w:link w:val="FooterChar"/>
    <w:uiPriority w:val="99"/>
    <w:semiHidden/>
    <w:unhideWhenUsed/>
    <w:rsid w:val="000866E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866E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C37C7-1D7E-4FFA-9D3A-F66001142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187</Words>
  <Characters>1068</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Agent1</dc:creator>
  <cp:lastModifiedBy>elsayyad</cp:lastModifiedBy>
  <cp:revision>23</cp:revision>
  <dcterms:created xsi:type="dcterms:W3CDTF">2010-09-23T15:53:00Z</dcterms:created>
  <dcterms:modified xsi:type="dcterms:W3CDTF">2011-03-25T12:05:00Z</dcterms:modified>
</cp:coreProperties>
</file>