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9D" w:rsidRPr="0020066A" w:rsidRDefault="000E19A4" w:rsidP="000E19A4">
      <w:pPr>
        <w:bidi/>
        <w:spacing w:after="0"/>
        <w:jc w:val="center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>تعليمات رقم (2)</w:t>
      </w:r>
    </w:p>
    <w:p w:rsidR="000E19A4" w:rsidRPr="0020066A" w:rsidRDefault="000E19A4" w:rsidP="000E19A4">
      <w:pPr>
        <w:bidi/>
        <w:spacing w:after="0"/>
        <w:jc w:val="center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>الصادرة بتاريخ 10/2/2014</w:t>
      </w:r>
    </w:p>
    <w:p w:rsidR="000E19A4" w:rsidRPr="0020066A" w:rsidRDefault="000E19A4" w:rsidP="000E19A4">
      <w:pPr>
        <w:bidi/>
        <w:spacing w:after="0"/>
        <w:jc w:val="center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>بشأن تعديل بعض الأحكام الخاصة بالمزايا التأمينية للعاملين</w:t>
      </w:r>
    </w:p>
    <w:p w:rsidR="000E19A4" w:rsidRPr="0020066A" w:rsidRDefault="000E19A4" w:rsidP="000E19A4">
      <w:pPr>
        <w:bidi/>
        <w:spacing w:after="0"/>
        <w:jc w:val="center"/>
        <w:rPr>
          <w:b/>
          <w:bCs/>
          <w:sz w:val="32"/>
          <w:szCs w:val="32"/>
          <w:u w:val="thick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u w:val="thick"/>
          <w:rtl/>
          <w:lang w:bidi="ar-EG"/>
        </w:rPr>
        <w:t>بالأعمال الصعبة في الصناعات التعدينية و الاستخراجية</w:t>
      </w:r>
    </w:p>
    <w:p w:rsidR="000E19A4" w:rsidRPr="0020066A" w:rsidRDefault="000E19A4" w:rsidP="000E19A4">
      <w:pPr>
        <w:bidi/>
        <w:spacing w:after="0"/>
        <w:jc w:val="lowKashida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نظراً لصدور المنشور الوزاري العام رقم (4) لسنة 2013 و الخاص بتعديل بعض أحكام المنشور الوزاري العام رقم 6/1981 بشأن الأحكام الخاصة بالمزايا التأمينية للعاملين بالأعمال الصعبة و الصناعات التعدينية و الاستخراجية فقد وجب التنبيه </w:t>
      </w:r>
      <w:r w:rsidRPr="0020066A">
        <w:rPr>
          <w:rFonts w:hint="cs"/>
          <w:b/>
          <w:bCs/>
          <w:sz w:val="32"/>
          <w:szCs w:val="32"/>
          <w:u w:val="thick"/>
          <w:rtl/>
          <w:lang w:bidi="ar-EG"/>
        </w:rPr>
        <w:t>بالآتي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:-</w:t>
      </w:r>
    </w:p>
    <w:p w:rsidR="000E19A4" w:rsidRPr="0020066A" w:rsidRDefault="000E19A4" w:rsidP="000E19A4">
      <w:pPr>
        <w:bidi/>
        <w:jc w:val="lowKashida"/>
        <w:rPr>
          <w:b/>
          <w:bCs/>
          <w:sz w:val="36"/>
          <w:szCs w:val="36"/>
          <w:rtl/>
          <w:lang w:bidi="ar-EG"/>
        </w:rPr>
      </w:pPr>
      <w:r w:rsidRPr="0020066A">
        <w:rPr>
          <w:rFonts w:hint="cs"/>
          <w:b/>
          <w:bCs/>
          <w:sz w:val="36"/>
          <w:szCs w:val="36"/>
          <w:rtl/>
          <w:lang w:bidi="ar-EG"/>
        </w:rPr>
        <w:t xml:space="preserve">1 ) تم تعديل الفقرة رقم (2) من البند ثانياً الخاص بسن التقاعد ليصبح </w:t>
      </w:r>
      <w:r w:rsidRPr="0020066A">
        <w:rPr>
          <w:rFonts w:hint="cs"/>
          <w:b/>
          <w:bCs/>
          <w:sz w:val="36"/>
          <w:szCs w:val="36"/>
          <w:u w:val="thick"/>
          <w:rtl/>
          <w:lang w:bidi="ar-EG"/>
        </w:rPr>
        <w:t>كالآتي</w:t>
      </w:r>
      <w:r w:rsidRPr="0020066A">
        <w:rPr>
          <w:rFonts w:hint="cs"/>
          <w:b/>
          <w:bCs/>
          <w:sz w:val="36"/>
          <w:szCs w:val="36"/>
          <w:rtl/>
          <w:lang w:bidi="ar-EG"/>
        </w:rPr>
        <w:t xml:space="preserve"> :-</w:t>
      </w:r>
    </w:p>
    <w:p w:rsidR="000E19A4" w:rsidRPr="0020066A" w:rsidRDefault="000E19A4" w:rsidP="000E19A4">
      <w:pPr>
        <w:bidi/>
        <w:jc w:val="lowKashida"/>
        <w:rPr>
          <w:b/>
          <w:bCs/>
          <w:sz w:val="32"/>
          <w:szCs w:val="32"/>
          <w:u w:val="thick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u w:val="thick"/>
          <w:rtl/>
          <w:lang w:bidi="ar-EG"/>
        </w:rPr>
        <w:t xml:space="preserve">ثانياً :- سن التقاعد </w:t>
      </w:r>
    </w:p>
    <w:p w:rsidR="000E19A4" w:rsidRPr="0020066A" w:rsidRDefault="000E19A4" w:rsidP="000E19A4">
      <w:pPr>
        <w:bidi/>
        <w:jc w:val="lowKashida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>يتحدد سن تقاعد العاملين في المناجم و المحاجر وفقا للآتي :-</w:t>
      </w:r>
    </w:p>
    <w:p w:rsidR="000E19A4" w:rsidRPr="0020066A" w:rsidRDefault="000E19A4" w:rsidP="000E19A4">
      <w:pPr>
        <w:bidi/>
        <w:jc w:val="lowKashida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2 ) سن الخامسة و الخمسون بالنسبة للعاملين الذين مارسوا احد </w:t>
      </w:r>
      <w:r w:rsidR="007549D7" w:rsidRPr="0020066A">
        <w:rPr>
          <w:rFonts w:hint="cs"/>
          <w:b/>
          <w:bCs/>
          <w:sz w:val="32"/>
          <w:szCs w:val="32"/>
          <w:rtl/>
          <w:lang w:bidi="ar-EG"/>
        </w:rPr>
        <w:t>الأعمال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المشار </w:t>
      </w:r>
      <w:r w:rsidR="007549D7" w:rsidRPr="0020066A">
        <w:rPr>
          <w:rFonts w:hint="cs"/>
          <w:b/>
          <w:bCs/>
          <w:sz w:val="32"/>
          <w:szCs w:val="32"/>
          <w:rtl/>
          <w:lang w:bidi="ar-EG"/>
        </w:rPr>
        <w:t>إليها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البند أولا الخاص (بيان الأعمال الصعبة)  متى كانت لهم خمس عشرة سنة خدمة فعلية في إحدى الأعمال المشار </w:t>
      </w:r>
      <w:r w:rsidR="007549D7" w:rsidRPr="0020066A">
        <w:rPr>
          <w:rFonts w:hint="cs"/>
          <w:b/>
          <w:bCs/>
          <w:sz w:val="32"/>
          <w:szCs w:val="32"/>
          <w:rtl/>
          <w:lang w:bidi="ar-EG"/>
        </w:rPr>
        <w:t>إليها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بغض النظر عن العمل الذي يمارسونه في تاريخ بلوغهم هذه السن.</w:t>
      </w:r>
    </w:p>
    <w:p w:rsidR="007549D7" w:rsidRPr="0020066A" w:rsidRDefault="007549D7" w:rsidP="0020066A">
      <w:pPr>
        <w:pStyle w:val="ListParagraph"/>
        <w:numPr>
          <w:ilvl w:val="0"/>
          <w:numId w:val="1"/>
        </w:numPr>
        <w:bidi/>
        <w:spacing w:after="0"/>
        <w:jc w:val="lowKashida"/>
        <w:rPr>
          <w:b/>
          <w:bCs/>
          <w:sz w:val="28"/>
          <w:szCs w:val="28"/>
          <w:lang w:bidi="ar-EG"/>
        </w:rPr>
      </w:pPr>
      <w:r w:rsidRPr="0020066A">
        <w:rPr>
          <w:rFonts w:hint="cs"/>
          <w:b/>
          <w:bCs/>
          <w:sz w:val="28"/>
          <w:szCs w:val="28"/>
          <w:rtl/>
          <w:lang w:bidi="ar-EG"/>
        </w:rPr>
        <w:t xml:space="preserve">تعديل الفقرة </w:t>
      </w:r>
      <w:r w:rsidR="0020066A" w:rsidRPr="0020066A">
        <w:rPr>
          <w:rFonts w:hint="cs"/>
          <w:b/>
          <w:bCs/>
          <w:sz w:val="28"/>
          <w:szCs w:val="28"/>
          <w:rtl/>
          <w:lang w:bidi="ar-EG"/>
        </w:rPr>
        <w:t>الخامسة من البند ثالثا من المنشور رقم 6/81 الخاص بقواعد تسوية المعاشات الخاصة بالعاملين بالأعمال الصعبة لتصبح :-</w:t>
      </w:r>
    </w:p>
    <w:p w:rsidR="0020066A" w:rsidRPr="0020066A" w:rsidRDefault="0020066A" w:rsidP="0020066A">
      <w:pPr>
        <w:bidi/>
        <w:spacing w:after="0"/>
        <w:ind w:left="900"/>
        <w:jc w:val="lowKashida"/>
        <w:rPr>
          <w:b/>
          <w:bCs/>
          <w:sz w:val="28"/>
          <w:szCs w:val="28"/>
          <w:rtl/>
          <w:lang w:bidi="ar-EG"/>
        </w:rPr>
      </w:pPr>
      <w:r w:rsidRPr="0020066A">
        <w:rPr>
          <w:rFonts w:hint="cs"/>
          <w:b/>
          <w:bCs/>
          <w:sz w:val="28"/>
          <w:szCs w:val="28"/>
          <w:rtl/>
          <w:lang w:bidi="ar-EG"/>
        </w:rPr>
        <w:t>5)يكون الحد الأقصى للمعاش للعاملين الذين مارسوا ا</w:t>
      </w:r>
      <w:r>
        <w:rPr>
          <w:rFonts w:hint="cs"/>
          <w:b/>
          <w:bCs/>
          <w:sz w:val="28"/>
          <w:szCs w:val="28"/>
          <w:rtl/>
          <w:lang w:bidi="ar-EG"/>
        </w:rPr>
        <w:t>ح</w:t>
      </w:r>
      <w:r w:rsidRPr="0020066A">
        <w:rPr>
          <w:rFonts w:hint="cs"/>
          <w:b/>
          <w:bCs/>
          <w:sz w:val="28"/>
          <w:szCs w:val="28"/>
          <w:rtl/>
          <w:lang w:bidi="ar-EG"/>
        </w:rPr>
        <w:t xml:space="preserve">د الأعمال المشار إليها في البند أولا بواقع 100% من اجر اشتراك المؤمن عليه الأخير بغض </w:t>
      </w:r>
      <w:r w:rsidR="00D36067">
        <w:rPr>
          <w:rFonts w:hint="cs"/>
          <w:b/>
          <w:bCs/>
          <w:sz w:val="28"/>
          <w:szCs w:val="28"/>
          <w:rtl/>
          <w:lang w:bidi="ar-EG"/>
        </w:rPr>
        <w:t xml:space="preserve">النظر </w:t>
      </w:r>
      <w:r w:rsidRPr="0020066A">
        <w:rPr>
          <w:rFonts w:hint="cs"/>
          <w:b/>
          <w:bCs/>
          <w:sz w:val="28"/>
          <w:szCs w:val="28"/>
          <w:rtl/>
          <w:lang w:bidi="ar-EG"/>
        </w:rPr>
        <w:t>عن العمل الذي يمارسونه في تاريخ إنتهاء الخدمة.</w:t>
      </w:r>
    </w:p>
    <w:p w:rsidR="0020066A" w:rsidRPr="0020066A" w:rsidRDefault="0020066A" w:rsidP="0020066A">
      <w:pPr>
        <w:bidi/>
        <w:spacing w:after="0"/>
        <w:jc w:val="lowKashida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>لذا وجب على إ</w:t>
      </w:r>
      <w:r>
        <w:rPr>
          <w:rFonts w:hint="cs"/>
          <w:b/>
          <w:bCs/>
          <w:sz w:val="32"/>
          <w:szCs w:val="32"/>
          <w:rtl/>
          <w:lang w:bidi="ar-EG"/>
        </w:rPr>
        <w:t>دارات و مناطق و مكاتب الصندوق مر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>اعاة ما سبق عن</w:t>
      </w:r>
      <w:r w:rsidR="00D36067">
        <w:rPr>
          <w:rFonts w:hint="cs"/>
          <w:b/>
          <w:bCs/>
          <w:sz w:val="32"/>
          <w:szCs w:val="32"/>
          <w:rtl/>
          <w:lang w:bidi="ar-EG"/>
        </w:rPr>
        <w:t>د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تسوية معاشات تلك الفئة </w:t>
      </w:r>
      <w:r w:rsidR="007C58EB" w:rsidRPr="0020066A">
        <w:rPr>
          <w:rFonts w:hint="cs"/>
          <w:b/>
          <w:bCs/>
          <w:sz w:val="32"/>
          <w:szCs w:val="32"/>
          <w:rtl/>
          <w:lang w:bidi="ar-EG"/>
        </w:rPr>
        <w:t>اعتبارا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من 1/6/2013.</w:t>
      </w:r>
    </w:p>
    <w:p w:rsidR="0020066A" w:rsidRPr="0020066A" w:rsidRDefault="0020066A" w:rsidP="0020066A">
      <w:pPr>
        <w:bidi/>
        <w:jc w:val="lowKashida"/>
        <w:rPr>
          <w:b/>
          <w:bCs/>
          <w:sz w:val="32"/>
          <w:szCs w:val="32"/>
          <w:rtl/>
          <w:lang w:bidi="ar-EG"/>
        </w:rPr>
      </w:pP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*على الإدارات المركزية للحاسب الآلي </w:t>
      </w:r>
      <w:r w:rsidR="007C58EB" w:rsidRPr="0020066A">
        <w:rPr>
          <w:rFonts w:hint="cs"/>
          <w:b/>
          <w:bCs/>
          <w:sz w:val="32"/>
          <w:szCs w:val="32"/>
          <w:rtl/>
          <w:lang w:bidi="ar-EG"/>
        </w:rPr>
        <w:t>اتخاذ</w:t>
      </w:r>
      <w:r w:rsidRPr="0020066A">
        <w:rPr>
          <w:rFonts w:hint="cs"/>
          <w:b/>
          <w:bCs/>
          <w:sz w:val="32"/>
          <w:szCs w:val="32"/>
          <w:rtl/>
          <w:lang w:bidi="ar-EG"/>
        </w:rPr>
        <w:t xml:space="preserve"> ما يلزم نحو تعديل برامج الحاسب الآلي و ما يتفق مع هذا التعديل.</w:t>
      </w:r>
    </w:p>
    <w:p w:rsidR="0020066A" w:rsidRDefault="007C58EB" w:rsidP="0020066A">
      <w:pPr>
        <w:bidi/>
        <w:jc w:val="lowKashida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        </w:t>
      </w:r>
      <w:r w:rsidR="0020066A">
        <w:rPr>
          <w:rFonts w:hint="cs"/>
          <w:b/>
          <w:bCs/>
          <w:sz w:val="36"/>
          <w:szCs w:val="36"/>
          <w:rtl/>
          <w:lang w:bidi="ar-EG"/>
        </w:rPr>
        <w:t xml:space="preserve">رئيس الصندوق </w:t>
      </w:r>
    </w:p>
    <w:p w:rsidR="0020066A" w:rsidRPr="0020066A" w:rsidRDefault="007C58EB" w:rsidP="0020066A">
      <w:pPr>
        <w:bidi/>
        <w:jc w:val="lowKashida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   </w:t>
      </w:r>
      <w:r w:rsidR="0020066A">
        <w:rPr>
          <w:rFonts w:hint="cs"/>
          <w:b/>
          <w:bCs/>
          <w:sz w:val="36"/>
          <w:szCs w:val="36"/>
          <w:rtl/>
          <w:lang w:bidi="ar-EG"/>
        </w:rPr>
        <w:t xml:space="preserve">(آمال </w:t>
      </w:r>
      <w:r>
        <w:rPr>
          <w:rFonts w:hint="cs"/>
          <w:b/>
          <w:bCs/>
          <w:sz w:val="36"/>
          <w:szCs w:val="36"/>
          <w:rtl/>
          <w:lang w:bidi="ar-EG"/>
        </w:rPr>
        <w:t>عبد الوهاب</w:t>
      </w:r>
      <w:r w:rsidR="0020066A">
        <w:rPr>
          <w:rFonts w:hint="cs"/>
          <w:b/>
          <w:bCs/>
          <w:sz w:val="36"/>
          <w:szCs w:val="36"/>
          <w:rtl/>
          <w:lang w:bidi="ar-EG"/>
        </w:rPr>
        <w:t xml:space="preserve"> محمد)</w:t>
      </w:r>
    </w:p>
    <w:p w:rsidR="000E19A4" w:rsidRPr="000E19A4" w:rsidRDefault="000E19A4" w:rsidP="000E19A4">
      <w:pPr>
        <w:bidi/>
        <w:jc w:val="lowKashida"/>
        <w:rPr>
          <w:b/>
          <w:bCs/>
          <w:sz w:val="36"/>
          <w:szCs w:val="36"/>
          <w:lang w:bidi="ar-EG"/>
        </w:rPr>
      </w:pPr>
    </w:p>
    <w:sectPr w:rsidR="000E19A4" w:rsidRPr="000E19A4" w:rsidSect="009F2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85D"/>
    <w:multiLevelType w:val="hybridMultilevel"/>
    <w:tmpl w:val="5FFE12B2"/>
    <w:lvl w:ilvl="0" w:tplc="2954BF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9A4"/>
    <w:rsid w:val="000315C2"/>
    <w:rsid w:val="000E19A4"/>
    <w:rsid w:val="0020066A"/>
    <w:rsid w:val="007549D7"/>
    <w:rsid w:val="007C58EB"/>
    <w:rsid w:val="009F2F9D"/>
    <w:rsid w:val="00A8421E"/>
    <w:rsid w:val="00D3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win7</cp:lastModifiedBy>
  <cp:revision>5</cp:revision>
  <dcterms:created xsi:type="dcterms:W3CDTF">2014-04-09T18:41:00Z</dcterms:created>
  <dcterms:modified xsi:type="dcterms:W3CDTF">2014-04-29T15:07:00Z</dcterms:modified>
</cp:coreProperties>
</file>