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2D" w:rsidRDefault="002F492D" w:rsidP="008108C4">
      <w:pPr>
        <w:jc w:val="center"/>
        <w:rPr>
          <w:rFonts w:cs="Simplified Arabic" w:hint="cs"/>
          <w:b/>
          <w:bCs/>
          <w:sz w:val="32"/>
          <w:szCs w:val="32"/>
          <w:rtl/>
          <w:lang w:bidi="ar-EG"/>
        </w:rPr>
      </w:pPr>
    </w:p>
    <w:p w:rsidR="00934675" w:rsidRPr="00C01BC6" w:rsidRDefault="00934675" w:rsidP="008108C4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>تعليمات رقم (</w:t>
      </w:r>
      <w:r w:rsidR="008108C4">
        <w:rPr>
          <w:rFonts w:cs="Simplified Arabic" w:hint="cs"/>
          <w:b/>
          <w:bCs/>
          <w:sz w:val="32"/>
          <w:szCs w:val="32"/>
          <w:rtl/>
        </w:rPr>
        <w:t>7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لسنة 2014</w:t>
      </w:r>
    </w:p>
    <w:p w:rsidR="00934675" w:rsidRDefault="00934675" w:rsidP="00CA59C0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صادرة </w:t>
      </w:r>
      <w:r w:rsidR="00141C9C">
        <w:rPr>
          <w:rFonts w:cs="Simplified Arabic" w:hint="cs"/>
          <w:b/>
          <w:bCs/>
          <w:sz w:val="32"/>
          <w:szCs w:val="32"/>
          <w:rtl/>
        </w:rPr>
        <w:t xml:space="preserve">بتاريخ </w:t>
      </w:r>
      <w:r w:rsidR="00CA59C0">
        <w:rPr>
          <w:rFonts w:cs="Simplified Arabic" w:hint="cs"/>
          <w:b/>
          <w:bCs/>
          <w:sz w:val="32"/>
          <w:szCs w:val="32"/>
          <w:rtl/>
        </w:rPr>
        <w:t>2</w:t>
      </w:r>
      <w:r w:rsidRPr="00C01BC6">
        <w:rPr>
          <w:rFonts w:cs="Simplified Arabic" w:hint="cs"/>
          <w:b/>
          <w:bCs/>
          <w:sz w:val="32"/>
          <w:szCs w:val="32"/>
          <w:rtl/>
        </w:rPr>
        <w:t>/9/2014</w:t>
      </w:r>
    </w:p>
    <w:p w:rsidR="00141C9C" w:rsidRPr="00337652" w:rsidRDefault="00141C9C" w:rsidP="00AB454A">
      <w:pPr>
        <w:jc w:val="center"/>
        <w:rPr>
          <w:rFonts w:cs="Simplified Arabic"/>
          <w:b/>
          <w:bCs/>
          <w:sz w:val="40"/>
          <w:szCs w:val="40"/>
          <w:rtl/>
        </w:rPr>
      </w:pPr>
      <w:r w:rsidRPr="00337652">
        <w:rPr>
          <w:rFonts w:cs="Simplified Arabic" w:hint="cs"/>
          <w:b/>
          <w:bCs/>
          <w:sz w:val="40"/>
          <w:szCs w:val="40"/>
          <w:rtl/>
        </w:rPr>
        <w:t xml:space="preserve">بشأن </w:t>
      </w:r>
    </w:p>
    <w:p w:rsidR="00934675" w:rsidRPr="00C01BC6" w:rsidRDefault="00AB454A" w:rsidP="00866964">
      <w:pPr>
        <w:pBdr>
          <w:bottom w:val="single" w:sz="18" w:space="1" w:color="auto"/>
        </w:pBd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الإجراءات</w:t>
      </w:r>
      <w:r w:rsidR="00141C9C">
        <w:rPr>
          <w:rFonts w:cs="Simplified Arabic" w:hint="cs"/>
          <w:b/>
          <w:bCs/>
          <w:sz w:val="32"/>
          <w:szCs w:val="32"/>
          <w:rtl/>
        </w:rPr>
        <w:t xml:space="preserve"> التي يتم </w:t>
      </w:r>
      <w:r>
        <w:rPr>
          <w:rFonts w:cs="Simplified Arabic" w:hint="cs"/>
          <w:b/>
          <w:bCs/>
          <w:sz w:val="32"/>
          <w:szCs w:val="32"/>
          <w:rtl/>
        </w:rPr>
        <w:t>إتباعها</w:t>
      </w:r>
      <w:r w:rsidR="00141C9C">
        <w:rPr>
          <w:rFonts w:cs="Simplified Arabic" w:hint="cs"/>
          <w:b/>
          <w:bCs/>
          <w:sz w:val="32"/>
          <w:szCs w:val="32"/>
          <w:rtl/>
        </w:rPr>
        <w:t xml:space="preserve"> عند تسوية المستحقات التأمينية </w:t>
      </w:r>
      <w:r w:rsidR="00141C9C">
        <w:rPr>
          <w:rFonts w:cs="Simplified Arabic"/>
          <w:b/>
          <w:bCs/>
          <w:sz w:val="32"/>
          <w:szCs w:val="32"/>
          <w:rtl/>
        </w:rPr>
        <w:br/>
      </w:r>
      <w:r w:rsidR="00141C9C">
        <w:rPr>
          <w:rFonts w:cs="Simplified Arabic" w:hint="cs"/>
          <w:b/>
          <w:bCs/>
          <w:sz w:val="32"/>
          <w:szCs w:val="32"/>
          <w:rtl/>
        </w:rPr>
        <w:t>للعاملين بالأعمال الصعبة و الخطرة</w:t>
      </w:r>
    </w:p>
    <w:p w:rsidR="00934675" w:rsidRDefault="00934675" w:rsidP="00AB454A">
      <w:pPr>
        <w:ind w:firstLine="720"/>
        <w:jc w:val="lowKashida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>بتاريخ 9/4/1981 صدر القانون رقم 27 لسنة 1981 بإصدار قانون تشغيل العاملين بالمناجم والمحاجر و</w:t>
      </w:r>
      <w:r>
        <w:rPr>
          <w:rFonts w:cs="Simplified Arabic" w:hint="cs"/>
          <w:b/>
          <w:bCs/>
          <w:sz w:val="32"/>
          <w:szCs w:val="32"/>
          <w:rtl/>
        </w:rPr>
        <w:t>سرت أحكامه اعتبارا من 24/4/1981</w:t>
      </w:r>
      <w:r w:rsidRPr="00C01BC6">
        <w:rPr>
          <w:rFonts w:cs="Simplified Arabic" w:hint="cs"/>
          <w:b/>
          <w:bCs/>
          <w:sz w:val="32"/>
          <w:szCs w:val="32"/>
          <w:rtl/>
        </w:rPr>
        <w:t>.</w:t>
      </w:r>
    </w:p>
    <w:p w:rsidR="00934675" w:rsidRPr="0065236A" w:rsidRDefault="00934675" w:rsidP="00AB454A">
      <w:pPr>
        <w:ind w:firstLine="720"/>
        <w:jc w:val="lowKashida"/>
        <w:rPr>
          <w:rFonts w:cs="Simplified Arabic"/>
          <w:b/>
          <w:bCs/>
          <w:sz w:val="32"/>
          <w:szCs w:val="32"/>
          <w:rtl/>
        </w:rPr>
      </w:pPr>
      <w:r w:rsidRPr="0065236A">
        <w:rPr>
          <w:rFonts w:cs="Simplified Arabic" w:hint="cs"/>
          <w:b/>
          <w:bCs/>
          <w:sz w:val="32"/>
          <w:szCs w:val="32"/>
          <w:rtl/>
        </w:rPr>
        <w:t xml:space="preserve">وبتاريخ 22/10/1981 صدر قرار رئيس مجلس الوزراء رقم 21 لسنة 1981 فى شأن المزايا التأمينية للعاملين بالأعمال الصعبة بالصناعات التعدينية </w:t>
      </w:r>
      <w:proofErr w:type="spellStart"/>
      <w:r w:rsidRPr="0065236A">
        <w:rPr>
          <w:rFonts w:cs="Simplified Arabic" w:hint="cs"/>
          <w:b/>
          <w:bCs/>
          <w:sz w:val="32"/>
          <w:szCs w:val="32"/>
          <w:rtl/>
        </w:rPr>
        <w:t>الاستخراجية</w:t>
      </w:r>
      <w:proofErr w:type="spellEnd"/>
      <w:r w:rsidRPr="0065236A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65236A">
        <w:rPr>
          <w:rFonts w:cs="Simplified Arabic" w:hint="cs"/>
          <w:b/>
          <w:bCs/>
          <w:sz w:val="32"/>
          <w:szCs w:val="32"/>
          <w:rtl/>
        </w:rPr>
        <w:t>،</w:t>
      </w:r>
      <w:proofErr w:type="spellEnd"/>
      <w:r w:rsidRPr="0065236A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533043">
        <w:rPr>
          <w:rFonts w:cs="Simplified Arabic" w:hint="cs"/>
          <w:b/>
          <w:bCs/>
          <w:sz w:val="32"/>
          <w:szCs w:val="32"/>
          <w:rtl/>
        </w:rPr>
        <w:t xml:space="preserve">و </w:t>
      </w:r>
      <w:r w:rsidRPr="0065236A">
        <w:rPr>
          <w:rFonts w:cs="Simplified Arabic" w:hint="cs"/>
          <w:b/>
          <w:bCs/>
          <w:sz w:val="32"/>
          <w:szCs w:val="32"/>
          <w:rtl/>
        </w:rPr>
        <w:t>يعمل بأحكامه اعتبارا من 6/11/1981.</w:t>
      </w:r>
    </w:p>
    <w:p w:rsidR="0065236A" w:rsidRPr="00C01BC6" w:rsidRDefault="0065236A" w:rsidP="00AB454A">
      <w:pPr>
        <w:ind w:firstLine="720"/>
        <w:jc w:val="lowKashida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 xml:space="preserve">و بتاريخ 14/12/1981 صدر المنشور الوزاري رقم </w:t>
      </w:r>
      <w:r w:rsidR="00533043">
        <w:rPr>
          <w:rFonts w:cs="Simplified Arabic" w:hint="cs"/>
          <w:b/>
          <w:bCs/>
          <w:sz w:val="32"/>
          <w:szCs w:val="32"/>
          <w:rtl/>
        </w:rPr>
        <w:t xml:space="preserve">6 لسنة 1981 بشأن الأحكام الخاصة بالمزايا التأمينية للعاملين بالأعمال الصعبة و الصناعات التعدينية و </w:t>
      </w:r>
      <w:proofErr w:type="spellStart"/>
      <w:r w:rsidR="00533043">
        <w:rPr>
          <w:rFonts w:cs="Simplified Arabic" w:hint="cs"/>
          <w:b/>
          <w:bCs/>
          <w:sz w:val="32"/>
          <w:szCs w:val="32"/>
          <w:rtl/>
        </w:rPr>
        <w:t>الاستخراجية</w:t>
      </w:r>
      <w:proofErr w:type="spellEnd"/>
      <w:r w:rsidR="00533043">
        <w:rPr>
          <w:rFonts w:cs="Simplified Arabic" w:hint="cs"/>
          <w:b/>
          <w:bCs/>
          <w:sz w:val="32"/>
          <w:szCs w:val="32"/>
          <w:rtl/>
        </w:rPr>
        <w:t>.</w:t>
      </w:r>
    </w:p>
    <w:p w:rsidR="00934675" w:rsidRDefault="00BE0365" w:rsidP="00AB454A">
      <w:pPr>
        <w:ind w:firstLine="720"/>
        <w:jc w:val="lowKashida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وبتاريخ 1/6/2014 صدر المنشور الوزاري رقم 4 لسنة 2014 بتعديل بعض أحكام المنشور الوزاري رقم 6 لسنة 1981.</w:t>
      </w:r>
    </w:p>
    <w:p w:rsidR="00BE0365" w:rsidRDefault="00BE0365" w:rsidP="00AB454A">
      <w:pPr>
        <w:ind w:firstLine="720"/>
        <w:jc w:val="lowKashida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و بتاريخ 14/8/2014 انتهت اللجنة الدائمة للتشريع التأميني بموجب مذكرتها رقم 5 إلى كيفية معالجة الاستفسارات المتعلقة بتسوية مستحقات العاملين بالأعمال الصعبة و الخطرة في ضوء المنشور الوزاري رقم 4 لسنة 2014.</w:t>
      </w:r>
    </w:p>
    <w:p w:rsidR="00D71E7C" w:rsidRPr="00C01BC6" w:rsidRDefault="00D71E7C" w:rsidP="00AB454A">
      <w:pPr>
        <w:jc w:val="lowKashida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و في ضوء ما</w:t>
      </w:r>
      <w:r w:rsidR="00D46DDF">
        <w:rPr>
          <w:rFonts w:cs="Simplified Arabic" w:hint="cs"/>
          <w:b/>
          <w:bCs/>
          <w:sz w:val="32"/>
          <w:szCs w:val="32"/>
          <w:rtl/>
        </w:rPr>
        <w:t xml:space="preserve"> جاء بالتشريعات المشار اليها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D46DDF">
        <w:rPr>
          <w:rFonts w:cs="Simplified Arabic" w:hint="cs"/>
          <w:b/>
          <w:bCs/>
          <w:sz w:val="32"/>
          <w:szCs w:val="32"/>
          <w:rtl/>
        </w:rPr>
        <w:t xml:space="preserve">من أحكام و ما تقضي </w:t>
      </w:r>
      <w:proofErr w:type="spellStart"/>
      <w:r w:rsidR="00D46DDF">
        <w:rPr>
          <w:rFonts w:cs="Simplified Arabic" w:hint="cs"/>
          <w:b/>
          <w:bCs/>
          <w:sz w:val="32"/>
          <w:szCs w:val="32"/>
          <w:rtl/>
        </w:rPr>
        <w:t>به</w:t>
      </w:r>
      <w:proofErr w:type="spellEnd"/>
      <w:r w:rsidR="00D46DDF">
        <w:rPr>
          <w:rFonts w:cs="Simplified Arabic" w:hint="cs"/>
          <w:b/>
          <w:bCs/>
          <w:sz w:val="32"/>
          <w:szCs w:val="32"/>
          <w:rtl/>
        </w:rPr>
        <w:t xml:space="preserve"> أحكام قانون التأمين الاجتماعي الصادر بالقانون رقم 79 لسنة 1975 </w:t>
      </w:r>
      <w:r>
        <w:rPr>
          <w:rFonts w:cs="Simplified Arabic" w:hint="cs"/>
          <w:b/>
          <w:bCs/>
          <w:sz w:val="32"/>
          <w:szCs w:val="32"/>
          <w:rtl/>
        </w:rPr>
        <w:t xml:space="preserve">يراعى ما يلي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:-</w:t>
      </w:r>
      <w:proofErr w:type="spellEnd"/>
    </w:p>
    <w:p w:rsidR="00934675" w:rsidRPr="00C01BC6" w:rsidRDefault="00D46DDF" w:rsidP="00AB454A">
      <w:pPr>
        <w:jc w:val="center"/>
        <w:rPr>
          <w:rFonts w:cs="Simplified Arabic"/>
          <w:b/>
          <w:bCs/>
          <w:sz w:val="32"/>
          <w:szCs w:val="32"/>
          <w:u w:val="thick"/>
          <w:rtl/>
        </w:rPr>
      </w:pPr>
      <w:r w:rsidRPr="00C01BC6">
        <w:rPr>
          <w:rFonts w:cs="Simplified Arabic" w:hint="cs"/>
          <w:b/>
          <w:bCs/>
          <w:sz w:val="32"/>
          <w:szCs w:val="32"/>
          <w:u w:val="thick"/>
          <w:rtl/>
        </w:rPr>
        <w:t>أولا</w:t>
      </w:r>
      <w:r w:rsidR="00934675" w:rsidRPr="00C01BC6"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proofErr w:type="spellStart"/>
      <w:r w:rsidR="00934675" w:rsidRPr="00C01BC6">
        <w:rPr>
          <w:rFonts w:cs="Simplified Arabic" w:hint="cs"/>
          <w:b/>
          <w:bCs/>
          <w:sz w:val="32"/>
          <w:szCs w:val="32"/>
          <w:u w:val="thick"/>
          <w:rtl/>
        </w:rPr>
        <w:t>:</w:t>
      </w:r>
      <w:proofErr w:type="spellEnd"/>
      <w:r w:rsidR="00934675" w:rsidRPr="00C01BC6">
        <w:rPr>
          <w:rFonts w:cs="Simplified Arabic" w:hint="cs"/>
          <w:b/>
          <w:bCs/>
          <w:sz w:val="32"/>
          <w:szCs w:val="32"/>
          <w:u w:val="thick"/>
          <w:rtl/>
        </w:rPr>
        <w:t xml:space="preserve"> بيان </w:t>
      </w:r>
      <w:r w:rsidRPr="00C01BC6">
        <w:rPr>
          <w:rFonts w:cs="Simplified Arabic" w:hint="cs"/>
          <w:b/>
          <w:bCs/>
          <w:sz w:val="32"/>
          <w:szCs w:val="32"/>
          <w:u w:val="thick"/>
          <w:rtl/>
        </w:rPr>
        <w:t>الأعمال</w:t>
      </w:r>
      <w:r w:rsidR="00934675" w:rsidRPr="00C01BC6">
        <w:rPr>
          <w:rFonts w:cs="Simplified Arabic" w:hint="cs"/>
          <w:b/>
          <w:bCs/>
          <w:sz w:val="32"/>
          <w:szCs w:val="32"/>
          <w:u w:val="thick"/>
          <w:rtl/>
        </w:rPr>
        <w:t xml:space="preserve"> الصعبة</w:t>
      </w:r>
      <w:r w:rsidR="00934675">
        <w:rPr>
          <w:rFonts w:cs="Simplified Arabic" w:hint="cs"/>
          <w:b/>
          <w:bCs/>
          <w:sz w:val="32"/>
          <w:szCs w:val="32"/>
          <w:u w:val="thick"/>
          <w:rtl/>
          <w:lang w:bidi="ar-EG"/>
        </w:rPr>
        <w:t xml:space="preserve"> و الخطرة</w:t>
      </w:r>
      <w:r w:rsidR="00934675" w:rsidRPr="00C01BC6"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proofErr w:type="spellStart"/>
      <w:r w:rsidR="00934675" w:rsidRPr="00C01BC6">
        <w:rPr>
          <w:rFonts w:cs="Simplified Arabic" w:hint="cs"/>
          <w:b/>
          <w:bCs/>
          <w:sz w:val="32"/>
          <w:szCs w:val="32"/>
          <w:u w:val="thick"/>
          <w:rtl/>
        </w:rPr>
        <w:t>:-</w:t>
      </w:r>
      <w:proofErr w:type="spellEnd"/>
    </w:p>
    <w:p w:rsidR="00934675" w:rsidRDefault="00934675" w:rsidP="00AB454A">
      <w:pPr>
        <w:jc w:val="lowKashida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>يتحدد بيان الأعمال الصعبة</w:t>
      </w:r>
      <w:r w:rsidR="00D46DDF">
        <w:rPr>
          <w:rFonts w:cs="Simplified Arabic" w:hint="cs"/>
          <w:b/>
          <w:bCs/>
          <w:sz w:val="32"/>
          <w:szCs w:val="32"/>
          <w:rtl/>
        </w:rPr>
        <w:t xml:space="preserve"> و الخطرة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 بالجدولين رقمى (1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و (2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المرافقين لقرار رئيس مجلس الوزراء المشار </w:t>
      </w:r>
      <w:r w:rsidR="00282205" w:rsidRPr="00C01BC6">
        <w:rPr>
          <w:rFonts w:cs="Simplified Arabic" w:hint="cs"/>
          <w:b/>
          <w:bCs/>
          <w:sz w:val="32"/>
          <w:szCs w:val="32"/>
          <w:rtl/>
        </w:rPr>
        <w:t>إليه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 وفقا </w:t>
      </w:r>
      <w:r w:rsidR="00282205" w:rsidRPr="00C01BC6">
        <w:rPr>
          <w:rFonts w:cs="Simplified Arabic" w:hint="cs"/>
          <w:b/>
          <w:bCs/>
          <w:sz w:val="32"/>
          <w:szCs w:val="32"/>
          <w:rtl/>
        </w:rPr>
        <w:t>للآتي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:-</w:t>
      </w:r>
      <w:proofErr w:type="spellEnd"/>
    </w:p>
    <w:p w:rsidR="002F492D" w:rsidRDefault="002F492D" w:rsidP="00AB454A">
      <w:pPr>
        <w:jc w:val="lowKashida"/>
        <w:rPr>
          <w:rFonts w:cs="Simplified Arabic"/>
          <w:b/>
          <w:bCs/>
          <w:sz w:val="32"/>
          <w:szCs w:val="32"/>
          <w:rtl/>
        </w:rPr>
      </w:pPr>
    </w:p>
    <w:p w:rsidR="002F492D" w:rsidRDefault="002F492D" w:rsidP="00AB454A">
      <w:pPr>
        <w:jc w:val="lowKashida"/>
        <w:rPr>
          <w:rFonts w:cs="Simplified Arabic"/>
          <w:b/>
          <w:bCs/>
          <w:sz w:val="32"/>
          <w:szCs w:val="32"/>
          <w:rtl/>
        </w:rPr>
      </w:pPr>
    </w:p>
    <w:p w:rsidR="002F492D" w:rsidRDefault="002F492D" w:rsidP="00AB454A">
      <w:pPr>
        <w:jc w:val="lowKashida"/>
        <w:rPr>
          <w:rFonts w:cs="Simplified Arabic"/>
          <w:b/>
          <w:bCs/>
          <w:sz w:val="32"/>
          <w:szCs w:val="32"/>
          <w:rtl/>
        </w:rPr>
      </w:pPr>
    </w:p>
    <w:p w:rsidR="00282205" w:rsidRDefault="00282205" w:rsidP="002F492D">
      <w:pPr>
        <w:pStyle w:val="a6"/>
        <w:jc w:val="center"/>
        <w:rPr>
          <w:sz w:val="20"/>
          <w:szCs w:val="20"/>
          <w:u w:val="single"/>
          <w:rtl/>
        </w:rPr>
      </w:pPr>
    </w:p>
    <w:p w:rsidR="00282205" w:rsidRDefault="00282205" w:rsidP="002F492D">
      <w:pPr>
        <w:pStyle w:val="a6"/>
        <w:jc w:val="center"/>
        <w:rPr>
          <w:sz w:val="20"/>
          <w:szCs w:val="20"/>
          <w:u w:val="single"/>
          <w:rtl/>
        </w:rPr>
      </w:pPr>
    </w:p>
    <w:p w:rsidR="00282205" w:rsidRDefault="00282205" w:rsidP="002F492D">
      <w:pPr>
        <w:pStyle w:val="a6"/>
        <w:jc w:val="center"/>
        <w:rPr>
          <w:sz w:val="20"/>
          <w:szCs w:val="20"/>
          <w:u w:val="single"/>
          <w:rtl/>
        </w:rPr>
      </w:pPr>
    </w:p>
    <w:p w:rsidR="002F492D" w:rsidRPr="008108C4" w:rsidRDefault="002F492D" w:rsidP="002F492D">
      <w:pPr>
        <w:pStyle w:val="a6"/>
        <w:jc w:val="center"/>
        <w:rPr>
          <w:sz w:val="20"/>
          <w:szCs w:val="20"/>
          <w:u w:val="single"/>
        </w:rPr>
      </w:pPr>
      <w:r w:rsidRPr="008108C4">
        <w:rPr>
          <w:rFonts w:hint="cs"/>
          <w:sz w:val="20"/>
          <w:szCs w:val="20"/>
          <w:u w:val="single"/>
          <w:rtl/>
        </w:rPr>
        <w:t>تابع  تعليمات رقم (7</w:t>
      </w:r>
      <w:proofErr w:type="spellStart"/>
      <w:r w:rsidRPr="008108C4">
        <w:rPr>
          <w:rFonts w:hint="cs"/>
          <w:sz w:val="20"/>
          <w:szCs w:val="20"/>
          <w:u w:val="single"/>
          <w:rtl/>
        </w:rPr>
        <w:t>)</w:t>
      </w:r>
      <w:proofErr w:type="spellEnd"/>
      <w:r w:rsidRPr="008108C4">
        <w:rPr>
          <w:rFonts w:hint="cs"/>
          <w:sz w:val="20"/>
          <w:szCs w:val="20"/>
          <w:u w:val="single"/>
          <w:rtl/>
        </w:rPr>
        <w:t xml:space="preserve"> لسنة 2014 بشأن الإجراءات التي يتم اتباعها عند تسوية المستحقات التأمينية للعاملين بالأعمال الصعبة و الخطرة</w:t>
      </w:r>
    </w:p>
    <w:p w:rsidR="002F492D" w:rsidRPr="002F492D" w:rsidRDefault="002F492D" w:rsidP="002F492D">
      <w:pPr>
        <w:ind w:left="839" w:hanging="83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934675" w:rsidRPr="00866964" w:rsidRDefault="00D46DDF" w:rsidP="00866964">
      <w:pPr>
        <w:jc w:val="lowKashida"/>
        <w:rPr>
          <w:rFonts w:cs="Simplified Arabic"/>
          <w:b/>
          <w:bCs/>
          <w:sz w:val="32"/>
          <w:szCs w:val="32"/>
          <w:u w:val="thick"/>
          <w:rtl/>
        </w:rPr>
      </w:pPr>
      <w:r w:rsidRPr="00866964">
        <w:rPr>
          <w:rFonts w:cs="Simplified Arabic" w:hint="cs"/>
          <w:b/>
          <w:bCs/>
          <w:sz w:val="32"/>
          <w:szCs w:val="32"/>
          <w:u w:val="thick"/>
          <w:rtl/>
        </w:rPr>
        <w:t>أ</w:t>
      </w:r>
      <w:r w:rsidR="00934675"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proofErr w:type="spellStart"/>
      <w:r w:rsidR="00934675" w:rsidRPr="00866964">
        <w:rPr>
          <w:rFonts w:cs="Simplified Arabic"/>
          <w:b/>
          <w:bCs/>
          <w:sz w:val="32"/>
          <w:szCs w:val="32"/>
          <w:u w:val="thick"/>
          <w:rtl/>
        </w:rPr>
        <w:t>–</w:t>
      </w:r>
      <w:proofErr w:type="spellEnd"/>
      <w:r w:rsidR="00934675"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الأعمال المحدد</w:t>
      </w:r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>ة</w:t>
      </w:r>
      <w:r w:rsidR="00934675"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بالجدول رقم (1</w:t>
      </w:r>
      <w:proofErr w:type="spellStart"/>
      <w:r w:rsidR="00934675" w:rsidRPr="00866964">
        <w:rPr>
          <w:rFonts w:cs="Simplified Arabic" w:hint="cs"/>
          <w:b/>
          <w:bCs/>
          <w:sz w:val="32"/>
          <w:szCs w:val="32"/>
          <w:u w:val="thick"/>
          <w:rtl/>
        </w:rPr>
        <w:t>)</w:t>
      </w:r>
      <w:proofErr w:type="spellEnd"/>
      <w:r w:rsidR="00934675"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proofErr w:type="spellStart"/>
      <w:r w:rsidR="00866964" w:rsidRPr="00866964">
        <w:rPr>
          <w:rFonts w:cs="Simplified Arabic" w:hint="cs"/>
          <w:b/>
          <w:bCs/>
          <w:sz w:val="32"/>
          <w:szCs w:val="32"/>
          <w:u w:val="thick"/>
          <w:rtl/>
        </w:rPr>
        <w:t>-</w:t>
      </w:r>
      <w:proofErr w:type="spellEnd"/>
      <w:r w:rsidR="00866964"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>(الأعمال الخطرة</w:t>
      </w:r>
      <w:proofErr w:type="spellStart"/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>)</w:t>
      </w:r>
      <w:proofErr w:type="spellEnd"/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proofErr w:type="spellStart"/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>:</w:t>
      </w:r>
      <w:proofErr w:type="spellEnd"/>
    </w:p>
    <w:p w:rsidR="00934675" w:rsidRPr="00C01BC6" w:rsidRDefault="00934675" w:rsidP="00AB454A">
      <w:pPr>
        <w:jc w:val="lowKashida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     (1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تث</w:t>
      </w:r>
      <w:r w:rsidR="00523C86">
        <w:rPr>
          <w:rFonts w:cs="Simplified Arabic" w:hint="cs"/>
          <w:b/>
          <w:bCs/>
          <w:sz w:val="32"/>
          <w:szCs w:val="32"/>
          <w:rtl/>
        </w:rPr>
        <w:t>قيب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 الصخور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(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التخريم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التفجير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.</w:t>
      </w:r>
      <w:proofErr w:type="spellEnd"/>
    </w:p>
    <w:p w:rsidR="00934675" w:rsidRDefault="00934675" w:rsidP="00496FCB">
      <w:pPr>
        <w:ind w:left="839" w:hanging="839"/>
        <w:jc w:val="lowKashida"/>
        <w:rPr>
          <w:rFonts w:cs="Simplified Arabic"/>
          <w:b/>
          <w:bCs/>
          <w:sz w:val="30"/>
          <w:szCs w:val="30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    (2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496FCB">
        <w:rPr>
          <w:rFonts w:cs="Simplified Arabic" w:hint="cs"/>
          <w:b/>
          <w:bCs/>
          <w:sz w:val="30"/>
          <w:szCs w:val="30"/>
          <w:rtl/>
        </w:rPr>
        <w:t xml:space="preserve">أعمال عمليات الإنتاج المباشر بواجهات الاستخراج والتقدم ببيان المناجم تحت سطح </w:t>
      </w:r>
      <w:r w:rsidR="00523C86" w:rsidRPr="00496FCB">
        <w:rPr>
          <w:rFonts w:cs="Simplified Arabic" w:hint="cs"/>
          <w:b/>
          <w:bCs/>
          <w:sz w:val="30"/>
          <w:szCs w:val="30"/>
          <w:rtl/>
        </w:rPr>
        <w:t>الأرض</w:t>
      </w:r>
      <w:r w:rsidRPr="00496FCB">
        <w:rPr>
          <w:rFonts w:cs="Simplified Arabic" w:hint="cs"/>
          <w:b/>
          <w:bCs/>
          <w:sz w:val="30"/>
          <w:szCs w:val="30"/>
          <w:rtl/>
        </w:rPr>
        <w:t xml:space="preserve"> </w:t>
      </w:r>
      <w:proofErr w:type="spellStart"/>
      <w:r w:rsidR="00496FCB">
        <w:rPr>
          <w:rFonts w:cs="Simplified Arabic" w:hint="cs"/>
          <w:b/>
          <w:bCs/>
          <w:sz w:val="30"/>
          <w:szCs w:val="30"/>
          <w:rtl/>
        </w:rPr>
        <w:t>.</w:t>
      </w:r>
      <w:proofErr w:type="spellEnd"/>
    </w:p>
    <w:p w:rsidR="002F492D" w:rsidRDefault="002F492D" w:rsidP="00496FCB">
      <w:pPr>
        <w:ind w:left="839" w:hanging="839"/>
        <w:jc w:val="lowKashida"/>
        <w:rPr>
          <w:rFonts w:cs="Simplified Arabic"/>
          <w:b/>
          <w:bCs/>
          <w:sz w:val="30"/>
          <w:szCs w:val="30"/>
          <w:rtl/>
        </w:rPr>
      </w:pPr>
    </w:p>
    <w:p w:rsidR="00934675" w:rsidRPr="00866964" w:rsidRDefault="00934675" w:rsidP="00866964">
      <w:pPr>
        <w:jc w:val="lowKashida"/>
        <w:rPr>
          <w:rFonts w:cs="Simplified Arabic"/>
          <w:b/>
          <w:bCs/>
          <w:sz w:val="32"/>
          <w:szCs w:val="32"/>
          <w:u w:val="thick"/>
          <w:rtl/>
        </w:rPr>
      </w:pPr>
      <w:r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ب </w:t>
      </w:r>
      <w:proofErr w:type="spellStart"/>
      <w:r w:rsidRPr="00866964">
        <w:rPr>
          <w:rFonts w:cs="Simplified Arabic"/>
          <w:b/>
          <w:bCs/>
          <w:sz w:val="32"/>
          <w:szCs w:val="32"/>
          <w:u w:val="thick"/>
          <w:rtl/>
        </w:rPr>
        <w:t>–</w:t>
      </w:r>
      <w:proofErr w:type="spellEnd"/>
      <w:r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الأعمال المحددة بالجدول رقم (2</w:t>
      </w:r>
      <w:proofErr w:type="spellStart"/>
      <w:r w:rsidRPr="00866964">
        <w:rPr>
          <w:rFonts w:cs="Simplified Arabic" w:hint="cs"/>
          <w:b/>
          <w:bCs/>
          <w:sz w:val="32"/>
          <w:szCs w:val="32"/>
          <w:u w:val="thick"/>
          <w:rtl/>
        </w:rPr>
        <w:t>)</w:t>
      </w:r>
      <w:proofErr w:type="spellEnd"/>
      <w:r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proofErr w:type="spellStart"/>
      <w:r w:rsidR="00866964" w:rsidRPr="00866964">
        <w:rPr>
          <w:rFonts w:cs="Simplified Arabic" w:hint="cs"/>
          <w:b/>
          <w:bCs/>
          <w:sz w:val="32"/>
          <w:szCs w:val="32"/>
          <w:u w:val="thick"/>
          <w:rtl/>
        </w:rPr>
        <w:t>-</w:t>
      </w:r>
      <w:proofErr w:type="spellEnd"/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(الأعمال الصعبة</w:t>
      </w:r>
      <w:proofErr w:type="spellStart"/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>)</w:t>
      </w:r>
      <w:proofErr w:type="spellEnd"/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proofErr w:type="spellStart"/>
      <w:r w:rsidR="00523C86" w:rsidRPr="00866964">
        <w:rPr>
          <w:rFonts w:cs="Simplified Arabic" w:hint="cs"/>
          <w:b/>
          <w:bCs/>
          <w:sz w:val="32"/>
          <w:szCs w:val="32"/>
          <w:u w:val="thick"/>
          <w:rtl/>
        </w:rPr>
        <w:t>:</w:t>
      </w:r>
      <w:proofErr w:type="spellEnd"/>
    </w:p>
    <w:p w:rsidR="00934675" w:rsidRPr="00C01BC6" w:rsidRDefault="00934675" w:rsidP="00AB454A">
      <w:pPr>
        <w:jc w:val="lowKashida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     (1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الخدمات الإنتاجية والصيانة بباطن الأرض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.</w:t>
      </w:r>
      <w:proofErr w:type="spellEnd"/>
    </w:p>
    <w:p w:rsidR="00934675" w:rsidRPr="00C01BC6" w:rsidRDefault="00934675" w:rsidP="00AB454A">
      <w:pPr>
        <w:ind w:left="749" w:hanging="749"/>
        <w:jc w:val="lowKashida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     (2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عمليات </w:t>
      </w:r>
      <w:r w:rsidR="00EB3469" w:rsidRPr="00C01BC6">
        <w:rPr>
          <w:rFonts w:cs="Simplified Arabic" w:hint="cs"/>
          <w:b/>
          <w:bCs/>
          <w:sz w:val="32"/>
          <w:szCs w:val="32"/>
          <w:rtl/>
        </w:rPr>
        <w:t>الإنتاج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 المباشر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(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عمليات التعدين </w:t>
      </w:r>
      <w:proofErr w:type="spellStart"/>
      <w:r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>
        <w:rPr>
          <w:rFonts w:cs="Simplified Arabic" w:hint="cs"/>
          <w:b/>
          <w:bCs/>
          <w:sz w:val="32"/>
          <w:szCs w:val="32"/>
          <w:rtl/>
        </w:rPr>
        <w:t xml:space="preserve"> بالمناجم المكشوفة والمحاجر واس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تخراج الأملاح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التبخيرية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وتهي</w:t>
      </w:r>
      <w:r>
        <w:rPr>
          <w:rFonts w:cs="Simplified Arabic" w:hint="cs"/>
          <w:b/>
          <w:bCs/>
          <w:sz w:val="32"/>
          <w:szCs w:val="32"/>
          <w:rtl/>
        </w:rPr>
        <w:t>ئ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تها فى مواقع الاستخراج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.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  </w:t>
      </w:r>
    </w:p>
    <w:p w:rsidR="00934675" w:rsidRPr="00C01BC6" w:rsidRDefault="00934675" w:rsidP="00AB454A">
      <w:pPr>
        <w:ind w:left="749" w:hanging="749"/>
        <w:jc w:val="lowKashida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     (3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الخدمات الإنتاجية والصيانة بالمناجم والمحاجر والملاحات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.</w:t>
      </w:r>
      <w:proofErr w:type="spellEnd"/>
    </w:p>
    <w:p w:rsidR="00934675" w:rsidRPr="00C01BC6" w:rsidRDefault="00934675" w:rsidP="00AB454A">
      <w:pPr>
        <w:ind w:left="749" w:hanging="749"/>
        <w:jc w:val="lowKashida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     (4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عمليات معالجة الخام وتحليلها وتركيزها وتجهيزها </w:t>
      </w:r>
      <w:r w:rsidR="00ED0ECC">
        <w:rPr>
          <w:rFonts w:cs="Simplified Arabic" w:hint="cs"/>
          <w:b/>
          <w:bCs/>
          <w:sz w:val="32"/>
          <w:szCs w:val="32"/>
          <w:rtl/>
        </w:rPr>
        <w:t xml:space="preserve">و 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المعرضة لأخطار الغبار والغازات والمواد الكيماوية </w:t>
      </w:r>
      <w:r w:rsidR="00ED0ECC" w:rsidRPr="00C01BC6">
        <w:rPr>
          <w:rFonts w:cs="Simplified Arabic" w:hint="cs"/>
          <w:b/>
          <w:bCs/>
          <w:sz w:val="32"/>
          <w:szCs w:val="32"/>
          <w:rtl/>
        </w:rPr>
        <w:t>في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 مواقع العمل </w:t>
      </w:r>
      <w:r w:rsidR="00ED0ECC" w:rsidRPr="00C01BC6">
        <w:rPr>
          <w:rFonts w:cs="Simplified Arabic" w:hint="cs"/>
          <w:b/>
          <w:bCs/>
          <w:sz w:val="32"/>
          <w:szCs w:val="32"/>
          <w:rtl/>
        </w:rPr>
        <w:t>والإنتاج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.</w:t>
      </w:r>
      <w:proofErr w:type="spellEnd"/>
    </w:p>
    <w:p w:rsidR="00934675" w:rsidRPr="00C01BC6" w:rsidRDefault="00934675" w:rsidP="00AB454A">
      <w:pPr>
        <w:ind w:left="749" w:hanging="749"/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     (5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عمليات شحن الخامات التعدينية المعرضة لأخطار الغبار والغازات والمواد الكيماوية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.</w:t>
      </w:r>
      <w:proofErr w:type="spellEnd"/>
    </w:p>
    <w:p w:rsidR="00934675" w:rsidRDefault="00934675" w:rsidP="00AB454A">
      <w:pPr>
        <w:ind w:left="749" w:hanging="749"/>
        <w:jc w:val="lowKashida"/>
        <w:rPr>
          <w:rFonts w:cs="Simplified Arabic"/>
          <w:b/>
          <w:bCs/>
          <w:sz w:val="32"/>
          <w:szCs w:val="32"/>
          <w:rtl/>
        </w:rPr>
      </w:pPr>
      <w:r w:rsidRPr="00C01BC6">
        <w:rPr>
          <w:rFonts w:cs="Simplified Arabic" w:hint="cs"/>
          <w:b/>
          <w:bCs/>
          <w:sz w:val="32"/>
          <w:szCs w:val="32"/>
          <w:rtl/>
        </w:rPr>
        <w:t xml:space="preserve">     (6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)</w:t>
      </w:r>
      <w:proofErr w:type="spellEnd"/>
      <w:r w:rsidRPr="00C01BC6">
        <w:rPr>
          <w:rFonts w:cs="Simplified Arabic" w:hint="cs"/>
          <w:b/>
          <w:bCs/>
          <w:sz w:val="32"/>
          <w:szCs w:val="32"/>
          <w:rtl/>
        </w:rPr>
        <w:t xml:space="preserve"> أعمال الكشف وأعمال البحث والتجارب </w:t>
      </w:r>
      <w:r w:rsidR="00ED0ECC" w:rsidRPr="00C01BC6">
        <w:rPr>
          <w:rFonts w:cs="Simplified Arabic" w:hint="cs"/>
          <w:b/>
          <w:bCs/>
          <w:sz w:val="32"/>
          <w:szCs w:val="32"/>
          <w:rtl/>
        </w:rPr>
        <w:t>في</w:t>
      </w:r>
      <w:r w:rsidRPr="00C01BC6">
        <w:rPr>
          <w:rFonts w:cs="Simplified Arabic" w:hint="cs"/>
          <w:b/>
          <w:bCs/>
          <w:sz w:val="32"/>
          <w:szCs w:val="32"/>
          <w:rtl/>
        </w:rPr>
        <w:t xml:space="preserve"> مواقع الكشف </w:t>
      </w:r>
      <w:proofErr w:type="spellStart"/>
      <w:r w:rsidRPr="00C01BC6">
        <w:rPr>
          <w:rFonts w:cs="Simplified Arabic" w:hint="cs"/>
          <w:b/>
          <w:bCs/>
          <w:sz w:val="32"/>
          <w:szCs w:val="32"/>
          <w:rtl/>
        </w:rPr>
        <w:t>.</w:t>
      </w:r>
      <w:proofErr w:type="spellEnd"/>
    </w:p>
    <w:p w:rsidR="002F492D" w:rsidRPr="00C01BC6" w:rsidRDefault="002F492D" w:rsidP="00AB454A">
      <w:pPr>
        <w:ind w:left="749" w:hanging="749"/>
        <w:jc w:val="lowKashida"/>
        <w:rPr>
          <w:rFonts w:cs="Simplified Arabic"/>
          <w:b/>
          <w:bCs/>
          <w:sz w:val="32"/>
          <w:szCs w:val="32"/>
        </w:rPr>
      </w:pPr>
    </w:p>
    <w:p w:rsidR="00934675" w:rsidRDefault="00934675" w:rsidP="00AB454A">
      <w:pPr>
        <w:ind w:left="749" w:hanging="749"/>
        <w:jc w:val="center"/>
        <w:rPr>
          <w:rFonts w:cs="Simplified Arabic"/>
          <w:b/>
          <w:bCs/>
          <w:sz w:val="32"/>
          <w:szCs w:val="32"/>
          <w:u w:val="thick"/>
          <w:rtl/>
        </w:rPr>
      </w:pPr>
      <w:r w:rsidRPr="00C01BC6">
        <w:rPr>
          <w:rFonts w:cs="Simplified Arabic" w:hint="cs"/>
          <w:b/>
          <w:bCs/>
          <w:sz w:val="32"/>
          <w:szCs w:val="32"/>
          <w:u w:val="thick"/>
          <w:rtl/>
        </w:rPr>
        <w:t xml:space="preserve">ثانيا </w:t>
      </w:r>
      <w:proofErr w:type="spellStart"/>
      <w:r w:rsidRPr="00C01BC6">
        <w:rPr>
          <w:rFonts w:cs="Simplified Arabic" w:hint="cs"/>
          <w:b/>
          <w:bCs/>
          <w:sz w:val="32"/>
          <w:szCs w:val="32"/>
          <w:u w:val="thick"/>
          <w:rtl/>
        </w:rPr>
        <w:t>:</w:t>
      </w:r>
      <w:proofErr w:type="spellEnd"/>
      <w:r w:rsidRPr="00C01BC6">
        <w:rPr>
          <w:rFonts w:cs="Simplified Arabic" w:hint="cs"/>
          <w:b/>
          <w:bCs/>
          <w:sz w:val="32"/>
          <w:szCs w:val="32"/>
          <w:u w:val="thick"/>
          <w:rtl/>
        </w:rPr>
        <w:t xml:space="preserve"> سن التقاعد </w:t>
      </w:r>
      <w:proofErr w:type="spellStart"/>
      <w:r w:rsidRPr="00C01BC6">
        <w:rPr>
          <w:rFonts w:cs="Simplified Arabic" w:hint="cs"/>
          <w:b/>
          <w:bCs/>
          <w:sz w:val="32"/>
          <w:szCs w:val="32"/>
          <w:u w:val="thick"/>
          <w:rtl/>
        </w:rPr>
        <w:t>:-</w:t>
      </w:r>
      <w:proofErr w:type="spellEnd"/>
    </w:p>
    <w:p w:rsidR="00036EA4" w:rsidRDefault="006D51C0" w:rsidP="00337652">
      <w:pPr>
        <w:pStyle w:val="a5"/>
        <w:numPr>
          <w:ilvl w:val="0"/>
          <w:numId w:val="3"/>
        </w:num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ي</w:t>
      </w:r>
      <w:r w:rsidR="00036EA4" w:rsidRPr="00036EA4">
        <w:rPr>
          <w:rFonts w:cs="Simplified Arabic" w:hint="cs"/>
          <w:b/>
          <w:bCs/>
          <w:sz w:val="32"/>
          <w:szCs w:val="32"/>
          <w:rtl/>
          <w:lang w:bidi="ar-EG"/>
        </w:rPr>
        <w:t>حدد سن تقاعد العاملين بالمناجم و المحاجر ب</w:t>
      </w:r>
      <w:r w:rsidR="00934675" w:rsidRPr="00036EA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سن الخامسة والخمسين بالنسبة للعاملين الذين مارسوا أحد الأعمال المشار إليها </w:t>
      </w:r>
      <w:r w:rsidR="00036EA4" w:rsidRPr="00036EA4">
        <w:rPr>
          <w:rFonts w:cs="Simplified Arabic" w:hint="cs"/>
          <w:b/>
          <w:bCs/>
          <w:sz w:val="32"/>
          <w:szCs w:val="32"/>
          <w:rtl/>
          <w:lang w:bidi="ar-EG"/>
        </w:rPr>
        <w:t>بالجدولين 1 و 2 المشار اليهما في البند أولا متى توافرت لهم مدة خدمة تأمينية فعلية قدرها 180 شهراً</w:t>
      </w:r>
      <w:r w:rsidR="00934675" w:rsidRPr="00036EA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فى إحدى الأعمال المشار إليها </w:t>
      </w:r>
      <w:r w:rsidR="00036EA4" w:rsidRPr="00036EA4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حتى و إن لم يكن مشتركاً في الأعمال الصعبة </w:t>
      </w:r>
      <w:r w:rsidR="00337652">
        <w:rPr>
          <w:rFonts w:cs="Simplified Arabic" w:hint="cs"/>
          <w:b/>
          <w:bCs/>
          <w:sz w:val="32"/>
          <w:szCs w:val="32"/>
          <w:rtl/>
          <w:lang w:bidi="ar-EG"/>
        </w:rPr>
        <w:t>أ</w:t>
      </w:r>
      <w:r w:rsidR="00036EA4" w:rsidRPr="00036EA4">
        <w:rPr>
          <w:rFonts w:cs="Simplified Arabic" w:hint="cs"/>
          <w:b/>
          <w:bCs/>
          <w:sz w:val="32"/>
          <w:szCs w:val="32"/>
          <w:rtl/>
          <w:lang w:bidi="ar-EG"/>
        </w:rPr>
        <w:t>و الخطرة عند بلوغه سن الخامسة و الخمسين.</w:t>
      </w:r>
    </w:p>
    <w:p w:rsidR="002F492D" w:rsidRPr="00282205" w:rsidRDefault="002F492D" w:rsidP="00282205">
      <w:pPr>
        <w:tabs>
          <w:tab w:val="right" w:pos="389"/>
        </w:tabs>
        <w:ind w:left="360"/>
        <w:jc w:val="lowKashida"/>
        <w:rPr>
          <w:rFonts w:cs="Simplified Arabic"/>
          <w:b/>
          <w:bCs/>
          <w:sz w:val="32"/>
          <w:szCs w:val="32"/>
          <w:lang w:bidi="ar-EG"/>
        </w:rPr>
      </w:pPr>
    </w:p>
    <w:p w:rsidR="002F492D" w:rsidRDefault="002F492D" w:rsidP="002F492D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82205" w:rsidRDefault="00282205" w:rsidP="002F492D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F492D" w:rsidRPr="008108C4" w:rsidRDefault="002F492D" w:rsidP="002F492D">
      <w:pPr>
        <w:pStyle w:val="a6"/>
        <w:jc w:val="center"/>
        <w:rPr>
          <w:sz w:val="20"/>
          <w:szCs w:val="20"/>
          <w:u w:val="single"/>
        </w:rPr>
      </w:pPr>
      <w:r w:rsidRPr="008108C4">
        <w:rPr>
          <w:rFonts w:hint="cs"/>
          <w:sz w:val="20"/>
          <w:szCs w:val="20"/>
          <w:u w:val="single"/>
          <w:rtl/>
        </w:rPr>
        <w:t>تابع  تعليمات رقم (7</w:t>
      </w:r>
      <w:proofErr w:type="spellStart"/>
      <w:r w:rsidRPr="008108C4">
        <w:rPr>
          <w:rFonts w:hint="cs"/>
          <w:sz w:val="20"/>
          <w:szCs w:val="20"/>
          <w:u w:val="single"/>
          <w:rtl/>
        </w:rPr>
        <w:t>)</w:t>
      </w:r>
      <w:proofErr w:type="spellEnd"/>
      <w:r w:rsidRPr="008108C4">
        <w:rPr>
          <w:rFonts w:hint="cs"/>
          <w:sz w:val="20"/>
          <w:szCs w:val="20"/>
          <w:u w:val="single"/>
          <w:rtl/>
        </w:rPr>
        <w:t xml:space="preserve"> لسنة 2014 بشأن الإجراءات التي يتم اتباعها عند تسوية المستحقات التأمينية للعاملين بالأعمال الصعبة و الخطرة</w:t>
      </w:r>
    </w:p>
    <w:p w:rsidR="002F492D" w:rsidRPr="002F492D" w:rsidRDefault="002F492D" w:rsidP="002F492D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934675" w:rsidRPr="00282205" w:rsidRDefault="00036EA4" w:rsidP="00282205">
      <w:pPr>
        <w:pStyle w:val="a5"/>
        <w:numPr>
          <w:ilvl w:val="0"/>
          <w:numId w:val="3"/>
        </w:num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</w:rPr>
      </w:pPr>
      <w:r w:rsidRPr="00282205">
        <w:rPr>
          <w:rFonts w:cs="Simplified Arabic" w:hint="cs"/>
          <w:b/>
          <w:bCs/>
          <w:sz w:val="32"/>
          <w:szCs w:val="32"/>
          <w:rtl/>
        </w:rPr>
        <w:t>وإذا</w:t>
      </w:r>
      <w:r w:rsidR="00934675" w:rsidRPr="00282205">
        <w:rPr>
          <w:rFonts w:cs="Simplified Arabic" w:hint="cs"/>
          <w:b/>
          <w:bCs/>
          <w:sz w:val="32"/>
          <w:szCs w:val="32"/>
          <w:rtl/>
        </w:rPr>
        <w:t xml:space="preserve"> بلغ المؤمن عليه من هذه الفئة السن المشار إليها</w:t>
      </w:r>
      <w:r w:rsidRPr="00282205">
        <w:rPr>
          <w:rFonts w:cs="Simplified Arabic" w:hint="cs"/>
          <w:b/>
          <w:bCs/>
          <w:sz w:val="32"/>
          <w:szCs w:val="32"/>
          <w:rtl/>
        </w:rPr>
        <w:t xml:space="preserve"> قبل أن يستكمل مدة الـ 180 شهر </w:t>
      </w:r>
      <w:r w:rsidR="00337652">
        <w:rPr>
          <w:rFonts w:cs="Simplified Arabic" w:hint="cs"/>
          <w:b/>
          <w:bCs/>
          <w:sz w:val="32"/>
          <w:szCs w:val="32"/>
          <w:rtl/>
        </w:rPr>
        <w:t xml:space="preserve">المشار إليها </w:t>
      </w:r>
      <w:proofErr w:type="spellStart"/>
      <w:r w:rsidR="00337652">
        <w:rPr>
          <w:rFonts w:cs="Simplified Arabic" w:hint="cs"/>
          <w:b/>
          <w:bCs/>
          <w:sz w:val="32"/>
          <w:szCs w:val="32"/>
          <w:rtl/>
        </w:rPr>
        <w:t>إ</w:t>
      </w:r>
      <w:r w:rsidR="00934675" w:rsidRPr="00282205">
        <w:rPr>
          <w:rFonts w:cs="Simplified Arabic" w:hint="cs"/>
          <w:b/>
          <w:bCs/>
          <w:sz w:val="32"/>
          <w:szCs w:val="32"/>
          <w:rtl/>
        </w:rPr>
        <w:t>ستمرت</w:t>
      </w:r>
      <w:proofErr w:type="spellEnd"/>
      <w:r w:rsidR="00934675" w:rsidRPr="00282205">
        <w:rPr>
          <w:rFonts w:cs="Simplified Arabic" w:hint="cs"/>
          <w:b/>
          <w:bCs/>
          <w:sz w:val="32"/>
          <w:szCs w:val="32"/>
          <w:rtl/>
        </w:rPr>
        <w:t xml:space="preserve"> خدمته حتى استكمال هذه المدة </w:t>
      </w:r>
      <w:r w:rsidRPr="00282205">
        <w:rPr>
          <w:rFonts w:cs="Simplified Arabic" w:hint="cs"/>
          <w:b/>
          <w:bCs/>
          <w:sz w:val="32"/>
          <w:szCs w:val="32"/>
          <w:rtl/>
        </w:rPr>
        <w:t xml:space="preserve">أو </w:t>
      </w:r>
      <w:r w:rsidR="00934675" w:rsidRPr="00282205">
        <w:rPr>
          <w:rFonts w:cs="Simplified Arabic" w:hint="cs"/>
          <w:b/>
          <w:bCs/>
          <w:sz w:val="32"/>
          <w:szCs w:val="32"/>
          <w:rtl/>
        </w:rPr>
        <w:t xml:space="preserve">بلوغ سن الستين </w:t>
      </w:r>
      <w:r w:rsidRPr="00282205">
        <w:rPr>
          <w:rFonts w:cs="Simplified Arabic" w:hint="cs"/>
          <w:b/>
          <w:bCs/>
          <w:sz w:val="32"/>
          <w:szCs w:val="32"/>
          <w:rtl/>
        </w:rPr>
        <w:t>أيهما</w:t>
      </w:r>
      <w:r w:rsidR="00934675" w:rsidRPr="00282205">
        <w:rPr>
          <w:rFonts w:cs="Simplified Arabic" w:hint="cs"/>
          <w:b/>
          <w:bCs/>
          <w:sz w:val="32"/>
          <w:szCs w:val="32"/>
          <w:rtl/>
        </w:rPr>
        <w:t xml:space="preserve"> أقرب </w:t>
      </w:r>
      <w:proofErr w:type="spellStart"/>
      <w:r w:rsidR="00934675" w:rsidRPr="00282205">
        <w:rPr>
          <w:rFonts w:cs="Simplified Arabic" w:hint="cs"/>
          <w:b/>
          <w:bCs/>
          <w:sz w:val="32"/>
          <w:szCs w:val="32"/>
          <w:rtl/>
        </w:rPr>
        <w:t>.</w:t>
      </w:r>
      <w:proofErr w:type="spellEnd"/>
    </w:p>
    <w:p w:rsidR="002F492D" w:rsidRPr="002F492D" w:rsidRDefault="002F492D" w:rsidP="00AB454A">
      <w:pPr>
        <w:tabs>
          <w:tab w:val="right" w:pos="389"/>
        </w:tabs>
        <w:ind w:left="389" w:hanging="389"/>
        <w:jc w:val="lowKashida"/>
        <w:rPr>
          <w:rFonts w:cs="Simplified Arabic"/>
          <w:b/>
          <w:bCs/>
          <w:sz w:val="32"/>
          <w:szCs w:val="32"/>
          <w:rtl/>
        </w:rPr>
      </w:pPr>
    </w:p>
    <w:p w:rsidR="00934675" w:rsidRDefault="00934675" w:rsidP="00AB454A">
      <w:pPr>
        <w:tabs>
          <w:tab w:val="right" w:pos="389"/>
        </w:tabs>
        <w:jc w:val="center"/>
        <w:rPr>
          <w:rFonts w:cs="Simplified Arabic"/>
          <w:b/>
          <w:bCs/>
          <w:sz w:val="32"/>
          <w:szCs w:val="32"/>
          <w:rtl/>
        </w:rPr>
      </w:pPr>
      <w:r w:rsidRPr="0030327B">
        <w:rPr>
          <w:rFonts w:cs="Simplified Arabic" w:hint="cs"/>
          <w:b/>
          <w:bCs/>
          <w:sz w:val="32"/>
          <w:szCs w:val="32"/>
          <w:u w:val="thick"/>
          <w:rtl/>
        </w:rPr>
        <w:t xml:space="preserve">ثالثا </w:t>
      </w:r>
      <w:proofErr w:type="spellStart"/>
      <w:r w:rsidRPr="0030327B">
        <w:rPr>
          <w:rFonts w:cs="Simplified Arabic" w:hint="cs"/>
          <w:b/>
          <w:bCs/>
          <w:sz w:val="32"/>
          <w:szCs w:val="32"/>
          <w:u w:val="thick"/>
          <w:rtl/>
        </w:rPr>
        <w:t>:</w:t>
      </w:r>
      <w:proofErr w:type="spellEnd"/>
      <w:r>
        <w:rPr>
          <w:rFonts w:cs="Simplified Arabic" w:hint="cs"/>
          <w:b/>
          <w:bCs/>
          <w:sz w:val="32"/>
          <w:szCs w:val="32"/>
          <w:u w:val="thick"/>
          <w:rtl/>
        </w:rPr>
        <w:t xml:space="preserve"> قواعد </w:t>
      </w:r>
      <w:r w:rsidR="00042E68">
        <w:rPr>
          <w:rFonts w:cs="Simplified Arabic" w:hint="cs"/>
          <w:b/>
          <w:bCs/>
          <w:sz w:val="32"/>
          <w:szCs w:val="32"/>
          <w:u w:val="thick"/>
          <w:rtl/>
        </w:rPr>
        <w:t>تسوية المعاش</w:t>
      </w:r>
      <w:r>
        <w:rPr>
          <w:rFonts w:cs="Simplified Arabic" w:hint="cs"/>
          <w:b/>
          <w:bCs/>
          <w:sz w:val="32"/>
          <w:szCs w:val="32"/>
          <w:u w:val="thick"/>
          <w:rtl/>
        </w:rPr>
        <w:t xml:space="preserve"> </w:t>
      </w:r>
      <w:proofErr w:type="spellStart"/>
      <w:r>
        <w:rPr>
          <w:rFonts w:cs="Simplified Arabic" w:hint="cs"/>
          <w:b/>
          <w:bCs/>
          <w:sz w:val="32"/>
          <w:szCs w:val="32"/>
          <w:u w:val="thick"/>
          <w:rtl/>
        </w:rPr>
        <w:t>:-</w:t>
      </w:r>
      <w:proofErr w:type="spellEnd"/>
    </w:p>
    <w:p w:rsidR="00934675" w:rsidRDefault="00F472CB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يتم تسوية المعاش طبقا </w:t>
      </w:r>
      <w:r w:rsidR="00934675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للمعادلة التالية </w:t>
      </w:r>
      <w:proofErr w:type="spellStart"/>
      <w:r w:rsidR="00934675">
        <w:rPr>
          <w:rFonts w:cs="Simplified Arabic" w:hint="cs"/>
          <w:b/>
          <w:bCs/>
          <w:sz w:val="32"/>
          <w:szCs w:val="32"/>
          <w:rtl/>
          <w:lang w:bidi="ar-EG"/>
        </w:rPr>
        <w:t>:-</w:t>
      </w:r>
      <w:proofErr w:type="spellEnd"/>
    </w:p>
    <w:p w:rsidR="00934675" w:rsidRPr="00F472CB" w:rsidRDefault="00F472CB" w:rsidP="00AB454A">
      <w:pPr>
        <w:tabs>
          <w:tab w:val="right" w:pos="389"/>
          <w:tab w:val="center" w:pos="4995"/>
          <w:tab w:val="left" w:pos="7545"/>
        </w:tabs>
        <w:rPr>
          <w:rFonts w:cs="Simplified Arabic"/>
          <w:b/>
          <w:bCs/>
          <w:sz w:val="24"/>
          <w:szCs w:val="24"/>
          <w:rtl/>
          <w:lang w:bidi="ar-EG"/>
        </w:rPr>
      </w:pPr>
      <w:r w:rsidRPr="00F472CB">
        <w:rPr>
          <w:rFonts w:cs="Simplified Arabic"/>
          <w:b/>
          <w:bCs/>
          <w:sz w:val="24"/>
          <w:szCs w:val="24"/>
          <w:rtl/>
          <w:lang w:bidi="ar-EG"/>
        </w:rPr>
        <w:tab/>
      </w:r>
      <w:r w:rsidRPr="00F472CB">
        <w:rPr>
          <w:rFonts w:cs="Simplified Arabic" w:hint="cs"/>
          <w:b/>
          <w:bCs/>
          <w:sz w:val="24"/>
          <w:szCs w:val="24"/>
          <w:rtl/>
          <w:lang w:bidi="ar-EG"/>
        </w:rPr>
        <w:t>اجر تسوية المعاش</w:t>
      </w:r>
      <w:r w:rsidR="00934675" w:rsidRPr="00F472CB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</w:t>
      </w:r>
      <w:proofErr w:type="spellStart"/>
      <w:r w:rsidR="00934675" w:rsidRPr="00F472CB">
        <w:rPr>
          <w:rFonts w:cs="Simplified Arabic" w:hint="cs"/>
          <w:b/>
          <w:bCs/>
          <w:sz w:val="24"/>
          <w:szCs w:val="24"/>
          <w:rtl/>
          <w:lang w:bidi="ar-EG"/>
        </w:rPr>
        <w:t>X</w:t>
      </w:r>
      <w:proofErr w:type="spellEnd"/>
      <w:r w:rsidR="00934675" w:rsidRPr="00F472CB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  </w:t>
      </w:r>
      <w:r w:rsidRPr="00F472CB">
        <w:rPr>
          <w:rFonts w:cs="Simplified Arabic" w:hint="cs"/>
          <w:b/>
          <w:bCs/>
          <w:sz w:val="24"/>
          <w:szCs w:val="24"/>
          <w:u w:val="thick"/>
          <w:rtl/>
          <w:lang w:bidi="ar-EG"/>
        </w:rPr>
        <w:t>مدة الخدمة المحسوبة في المعاش</w:t>
      </w:r>
      <w:r w:rsidRPr="00F472CB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</w:t>
      </w:r>
      <w:proofErr w:type="spellStart"/>
      <w:r w:rsidRPr="00F472CB">
        <w:rPr>
          <w:rFonts w:cs="Simplified Arabic" w:hint="cs"/>
          <w:b/>
          <w:bCs/>
          <w:sz w:val="24"/>
          <w:szCs w:val="24"/>
          <w:rtl/>
          <w:lang w:bidi="ar-EG"/>
        </w:rPr>
        <w:t>X</w:t>
      </w:r>
      <w:proofErr w:type="spellEnd"/>
      <w:r w:rsidRPr="00F472CB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 </w:t>
      </w:r>
      <w:r w:rsidR="00934675" w:rsidRPr="00F472CB">
        <w:rPr>
          <w:rFonts w:cs="Simplified Arabic" w:hint="cs"/>
          <w:b/>
          <w:bCs/>
          <w:sz w:val="24"/>
          <w:szCs w:val="24"/>
          <w:rtl/>
          <w:lang w:bidi="ar-EG"/>
        </w:rPr>
        <w:t>معامل</w:t>
      </w:r>
      <w:r w:rsidRPr="00F472CB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الحساب الخاص بكل مدة (فعلية </w:t>
      </w:r>
      <w:proofErr w:type="spellStart"/>
      <w:r w:rsidRPr="00F472CB">
        <w:rPr>
          <w:rFonts w:cs="Simplified Arabic"/>
          <w:b/>
          <w:bCs/>
          <w:sz w:val="24"/>
          <w:szCs w:val="24"/>
          <w:rtl/>
          <w:lang w:bidi="ar-EG"/>
        </w:rPr>
        <w:t>–</w:t>
      </w:r>
      <w:proofErr w:type="spellEnd"/>
      <w:r w:rsidRPr="00F472CB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صعبة </w:t>
      </w:r>
      <w:proofErr w:type="spellStart"/>
      <w:r w:rsidRPr="00F472CB">
        <w:rPr>
          <w:rFonts w:cs="Simplified Arabic"/>
          <w:b/>
          <w:bCs/>
          <w:sz w:val="24"/>
          <w:szCs w:val="24"/>
          <w:rtl/>
          <w:lang w:bidi="ar-EG"/>
        </w:rPr>
        <w:t>–</w:t>
      </w:r>
      <w:proofErr w:type="spellEnd"/>
      <w:r w:rsidRPr="00F472CB">
        <w:rPr>
          <w:rFonts w:cs="Simplified Arabic" w:hint="cs"/>
          <w:b/>
          <w:bCs/>
          <w:sz w:val="24"/>
          <w:szCs w:val="24"/>
          <w:rtl/>
          <w:lang w:bidi="ar-EG"/>
        </w:rPr>
        <w:t xml:space="preserve"> خطرة</w:t>
      </w:r>
      <w:proofErr w:type="spellStart"/>
      <w:r w:rsidRPr="00F472CB">
        <w:rPr>
          <w:rFonts w:cs="Simplified Arabic" w:hint="cs"/>
          <w:b/>
          <w:bCs/>
          <w:sz w:val="24"/>
          <w:szCs w:val="24"/>
          <w:rtl/>
          <w:lang w:bidi="ar-EG"/>
        </w:rPr>
        <w:t>)</w:t>
      </w:r>
      <w:proofErr w:type="spellEnd"/>
    </w:p>
    <w:p w:rsidR="002F492D" w:rsidRDefault="00F472CB" w:rsidP="002F492D">
      <w:pPr>
        <w:tabs>
          <w:tab w:val="right" w:pos="389"/>
          <w:tab w:val="center" w:pos="4995"/>
          <w:tab w:val="left" w:pos="7545"/>
        </w:tabs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                   </w:t>
      </w:r>
      <w:r w:rsidR="00580D9C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   12</w:t>
      </w:r>
    </w:p>
    <w:p w:rsidR="00B65637" w:rsidRPr="00E31161" w:rsidRDefault="00E31161" w:rsidP="00AB454A">
      <w:pPr>
        <w:tabs>
          <w:tab w:val="right" w:pos="389"/>
          <w:tab w:val="center" w:pos="4995"/>
          <w:tab w:val="left" w:pos="7545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(أ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)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580D9C" w:rsidRPr="00E31161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و يتحدد أجر التسوية الذي تحسب على أساسه المستحقات التأمينية للعاملين بالأعمال الصعبة و الخطرة على أساس أجر الاشتراك الأساسي </w:t>
      </w:r>
      <w:r w:rsidR="00B65637" w:rsidRPr="00E31161">
        <w:rPr>
          <w:rFonts w:cs="Simplified Arabic" w:hint="cs"/>
          <w:b/>
          <w:bCs/>
          <w:sz w:val="32"/>
          <w:szCs w:val="32"/>
          <w:rtl/>
          <w:lang w:bidi="ar-EG"/>
        </w:rPr>
        <w:t>الأخير</w:t>
      </w:r>
      <w:r w:rsidR="00580D9C" w:rsidRPr="00E31161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في سن الخامسة و الخمسين أو أجر الاشتراك في سن استكمال مدة الـ 15 سنة بعد سن الخامسة و الخمسين و قبل سن الستين.</w:t>
      </w:r>
    </w:p>
    <w:p w:rsidR="00F472CB" w:rsidRDefault="00B65637" w:rsidP="00AB454A">
      <w:pPr>
        <w:tabs>
          <w:tab w:val="right" w:pos="389"/>
          <w:tab w:val="center" w:pos="4995"/>
          <w:tab w:val="left" w:pos="7545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و بالنسبة للأجر المتغير يتبع القواعد العامة في حساب المتوسط.</w:t>
      </w:r>
      <w:r w:rsidR="00580D9C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</w:p>
    <w:p w:rsidR="00934675" w:rsidRDefault="00E31161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(ب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)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75325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و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بالنسبة لمدد الاشتراك</w:t>
      </w:r>
      <w:r w:rsidR="00753259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و هي جميع مدد الاشتراك التي تدخل في حساب المعاش و الواردة بالمادة رقم 21 من قانون التأمين الاجتماعي رقم 79 لسنة 1975.</w:t>
      </w:r>
    </w:p>
    <w:p w:rsidR="00753259" w:rsidRDefault="00674771" w:rsidP="00337652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-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753259">
        <w:rPr>
          <w:rFonts w:cs="Simplified Arabic" w:hint="cs"/>
          <w:b/>
          <w:bCs/>
          <w:sz w:val="32"/>
          <w:szCs w:val="32"/>
          <w:rtl/>
          <w:lang w:bidi="ar-EG"/>
        </w:rPr>
        <w:t>و يعتمد في تحديد المدد التي قضيت في الأعمال الصعبة على القرارات الصادرة بإلحاق المؤمن عليه</w:t>
      </w:r>
      <w:r w:rsidR="007B653F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في إحدى الأعمال الصعبة و تاريخ استلام العمل و يثبت ذلك في صحيفة </w:t>
      </w:r>
      <w:r w:rsidR="00337652">
        <w:rPr>
          <w:rFonts w:cs="Simplified Arabic" w:hint="cs"/>
          <w:b/>
          <w:bCs/>
          <w:sz w:val="32"/>
          <w:szCs w:val="32"/>
          <w:rtl/>
          <w:lang w:bidi="ar-EG"/>
        </w:rPr>
        <w:t>البيانات</w:t>
      </w:r>
      <w:r w:rsidR="007B653F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الأساسية.</w:t>
      </w:r>
    </w:p>
    <w:p w:rsidR="00674771" w:rsidRDefault="00674771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-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2367EB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يتم تسوية </w:t>
      </w:r>
      <w:r w:rsidR="00337652">
        <w:rPr>
          <w:rFonts w:cs="Simplified Arabic" w:hint="cs"/>
          <w:b/>
          <w:bCs/>
          <w:sz w:val="32"/>
          <w:szCs w:val="32"/>
          <w:rtl/>
          <w:lang w:bidi="ar-EG"/>
        </w:rPr>
        <w:t>المعاش للمؤمن عليهم ال</w:t>
      </w:r>
      <w:r w:rsidR="002367EB">
        <w:rPr>
          <w:rFonts w:cs="Simplified Arabic" w:hint="cs"/>
          <w:b/>
          <w:bCs/>
          <w:sz w:val="32"/>
          <w:szCs w:val="32"/>
          <w:rtl/>
          <w:lang w:bidi="ar-EG"/>
        </w:rPr>
        <w:t>ذين بلغوا سن الستين دون توافر مدة قدرها 180 شهراً في ممارسة الأعمال الصعبة أو الخطرة على أساس متوسط آخر سنتين و بالمعامل 1/45.</w:t>
      </w:r>
    </w:p>
    <w:p w:rsidR="002367EB" w:rsidRDefault="00074408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-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مدد التجنيد </w:t>
      </w:r>
      <w:r w:rsidR="00FE7418">
        <w:rPr>
          <w:rFonts w:cs="Simplified Arabic" w:hint="cs"/>
          <w:b/>
          <w:bCs/>
          <w:sz w:val="32"/>
          <w:szCs w:val="32"/>
          <w:rtl/>
          <w:lang w:bidi="ar-EG"/>
        </w:rPr>
        <w:t>الإلزامي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و الاستدعاء و الاستبقاء بالقوات المسلحة تأخذ حكم مدد الاشتراك التي قضيت بالأعمال الصعبة أو الخطرة إذا كان المؤمن عليه وقت تجنيده أو استدعاءه او استبقاءه شاغلاً لأحد الأعمال الخطرة </w:t>
      </w:r>
      <w:r w:rsidR="00FE7418">
        <w:rPr>
          <w:rFonts w:cs="Simplified Arabic" w:hint="cs"/>
          <w:b/>
          <w:bCs/>
          <w:sz w:val="32"/>
          <w:szCs w:val="32"/>
          <w:rtl/>
          <w:lang w:bidi="ar-EG"/>
        </w:rPr>
        <w:t>أو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الصعبة الواردة بالجدولين رقم 1 و 2 المشار </w:t>
      </w:r>
      <w:r w:rsidR="00FE7418">
        <w:rPr>
          <w:rFonts w:cs="Simplified Arabic" w:hint="cs"/>
          <w:b/>
          <w:bCs/>
          <w:sz w:val="32"/>
          <w:szCs w:val="32"/>
          <w:rtl/>
          <w:lang w:bidi="ar-EG"/>
        </w:rPr>
        <w:t>إليهما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.</w:t>
      </w:r>
    </w:p>
    <w:p w:rsidR="00282205" w:rsidRDefault="00282205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82205" w:rsidRDefault="00282205" w:rsidP="00282205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82205" w:rsidRDefault="00282205" w:rsidP="00282205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82205" w:rsidRDefault="00282205" w:rsidP="00282205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82205" w:rsidRPr="008108C4" w:rsidRDefault="00282205" w:rsidP="00282205">
      <w:pPr>
        <w:pStyle w:val="a6"/>
        <w:jc w:val="center"/>
        <w:rPr>
          <w:sz w:val="20"/>
          <w:szCs w:val="20"/>
          <w:u w:val="single"/>
        </w:rPr>
      </w:pPr>
      <w:r w:rsidRPr="008108C4">
        <w:rPr>
          <w:rFonts w:hint="cs"/>
          <w:sz w:val="20"/>
          <w:szCs w:val="20"/>
          <w:u w:val="single"/>
          <w:rtl/>
        </w:rPr>
        <w:t>تابع  تعليمات رقم (7</w:t>
      </w:r>
      <w:proofErr w:type="spellStart"/>
      <w:r w:rsidRPr="008108C4">
        <w:rPr>
          <w:rFonts w:hint="cs"/>
          <w:sz w:val="20"/>
          <w:szCs w:val="20"/>
          <w:u w:val="single"/>
          <w:rtl/>
        </w:rPr>
        <w:t>)</w:t>
      </w:r>
      <w:proofErr w:type="spellEnd"/>
      <w:r w:rsidRPr="008108C4">
        <w:rPr>
          <w:rFonts w:hint="cs"/>
          <w:sz w:val="20"/>
          <w:szCs w:val="20"/>
          <w:u w:val="single"/>
          <w:rtl/>
        </w:rPr>
        <w:t xml:space="preserve"> لسنة 2014 بشأن الإجراءات التي يتم اتباعها عند تسوية المستحقات التأمينية للعاملين بالأعمال الصعبة و الخطرة</w:t>
      </w:r>
    </w:p>
    <w:p w:rsidR="00282205" w:rsidRPr="00282205" w:rsidRDefault="00282205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E31161" w:rsidRDefault="00807D36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(ج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)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بالنسبة</w:t>
      </w:r>
      <w:r w:rsidR="0033765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لمعامل الحساب تكون النسب التي ي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حسب على أساسها المعاش المقرر في تأمين الشيخوخة و العجز و الوفاة وفقا للآتي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:-</w:t>
      </w:r>
      <w:proofErr w:type="spellEnd"/>
    </w:p>
    <w:p w:rsidR="00934675" w:rsidRPr="00934675" w:rsidRDefault="00EA38C5" w:rsidP="00AB454A">
      <w:pPr>
        <w:tabs>
          <w:tab w:val="right" w:pos="389"/>
        </w:tabs>
        <w:jc w:val="lowKashida"/>
        <w:rPr>
          <w:rFonts w:cs="Simplified Arabic"/>
          <w:b/>
          <w:bCs/>
          <w:i/>
          <w:sz w:val="32"/>
          <w:szCs w:val="32"/>
          <w:rtl/>
          <w:lang w:bidi="ar-EG"/>
        </w:rPr>
      </w:pPr>
      <m:oMath>
        <m:f>
          <m:fPr>
            <m:ctrlPr>
              <w:rPr>
                <w:rFonts w:ascii="Cambria Math" w:hAnsi="Cambria Math" w:cs="Simplified Arabic"/>
                <w:b/>
                <w:bCs/>
                <w:sz w:val="32"/>
                <w:szCs w:val="32"/>
                <w:lang w:bidi="ar-EG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EG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EG"/>
              </w:rPr>
              <m:t>36</m:t>
            </m:r>
          </m:den>
        </m:f>
      </m:oMath>
      <w:r w:rsidR="00934675">
        <w:rPr>
          <w:rFonts w:cs="Simplified Arabic" w:hint="cs"/>
          <w:b/>
          <w:bCs/>
          <w:i/>
          <w:sz w:val="32"/>
          <w:szCs w:val="32"/>
          <w:rtl/>
          <w:lang w:bidi="ar-EG"/>
        </w:rPr>
        <w:t xml:space="preserve"> </w:t>
      </w:r>
      <w:r w:rsidR="00807D36">
        <w:rPr>
          <w:rFonts w:cs="Simplified Arabic" w:hint="cs"/>
          <w:b/>
          <w:bCs/>
          <w:i/>
          <w:sz w:val="32"/>
          <w:szCs w:val="32"/>
          <w:rtl/>
          <w:lang w:bidi="ar-EG"/>
        </w:rPr>
        <w:t xml:space="preserve"> لمدة الاشتراك الفعلية التي قضيت في ممارسة </w:t>
      </w:r>
      <w:r w:rsidR="00337652">
        <w:rPr>
          <w:rFonts w:cs="Simplified Arabic" w:hint="cs"/>
          <w:b/>
          <w:bCs/>
          <w:i/>
          <w:sz w:val="32"/>
          <w:szCs w:val="32"/>
          <w:rtl/>
          <w:lang w:bidi="ar-EG"/>
        </w:rPr>
        <w:t>ا</w:t>
      </w:r>
      <w:r w:rsidR="00934675">
        <w:rPr>
          <w:rFonts w:cs="Simplified Arabic" w:hint="cs"/>
          <w:b/>
          <w:bCs/>
          <w:i/>
          <w:sz w:val="32"/>
          <w:szCs w:val="32"/>
          <w:rtl/>
          <w:lang w:bidi="ar-EG"/>
        </w:rPr>
        <w:t xml:space="preserve">لأعمال الخطرة </w:t>
      </w:r>
      <w:r w:rsidR="00807D36">
        <w:rPr>
          <w:rFonts w:cs="Simplified Arabic" w:hint="cs"/>
          <w:b/>
          <w:bCs/>
          <w:i/>
          <w:sz w:val="32"/>
          <w:szCs w:val="32"/>
          <w:rtl/>
          <w:lang w:bidi="ar-EG"/>
        </w:rPr>
        <w:t xml:space="preserve">الموضحة </w:t>
      </w:r>
      <w:r w:rsidR="00934675">
        <w:rPr>
          <w:rFonts w:cs="Simplified Arabic" w:hint="cs"/>
          <w:b/>
          <w:bCs/>
          <w:i/>
          <w:sz w:val="32"/>
          <w:szCs w:val="32"/>
          <w:rtl/>
          <w:lang w:bidi="ar-EG"/>
        </w:rPr>
        <w:t>في الجدول رقم 1</w:t>
      </w:r>
      <w:r w:rsidR="00807D36">
        <w:rPr>
          <w:rFonts w:cs="Simplified Arabic" w:hint="cs"/>
          <w:b/>
          <w:bCs/>
          <w:i/>
          <w:sz w:val="32"/>
          <w:szCs w:val="32"/>
          <w:rtl/>
          <w:lang w:bidi="ar-EG"/>
        </w:rPr>
        <w:t xml:space="preserve"> المرافق لقرار رئيس مجلس الوزراء 21 لسنة 1981.</w:t>
      </w:r>
    </w:p>
    <w:p w:rsidR="00934675" w:rsidRDefault="00EA38C5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m:oMath>
        <m:f>
          <m:fPr>
            <m:ctrlPr>
              <w:rPr>
                <w:rFonts w:ascii="Cambria Math" w:hAnsi="Cambria Math" w:cs="Simplified Arabic"/>
                <w:b/>
                <w:bCs/>
                <w:sz w:val="32"/>
                <w:szCs w:val="32"/>
                <w:lang w:bidi="ar-EG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EG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EG"/>
              </w:rPr>
              <m:t>40</m:t>
            </m:r>
          </m:den>
        </m:f>
      </m:oMath>
      <w:r w:rsidR="00934675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807D36">
        <w:rPr>
          <w:rFonts w:cs="Simplified Arabic" w:hint="cs"/>
          <w:b/>
          <w:bCs/>
          <w:i/>
          <w:sz w:val="32"/>
          <w:szCs w:val="32"/>
          <w:rtl/>
          <w:lang w:bidi="ar-EG"/>
        </w:rPr>
        <w:t>لمدة الاشتراك الفعلية التي قضيت في ممارسة الأعمال الصعبة الموضحة في الجدول رقم 2 المرافق لقرار رئيس مجلس الوزراء 21 لسنة 1981.</w:t>
      </w:r>
    </w:p>
    <w:p w:rsidR="002F492D" w:rsidRDefault="002F492D" w:rsidP="00AB454A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E9111A" w:rsidRDefault="00E9111A" w:rsidP="00337652">
      <w:pPr>
        <w:tabs>
          <w:tab w:val="right" w:pos="389"/>
        </w:tabs>
        <w:jc w:val="lowKashida"/>
        <w:rPr>
          <w:rFonts w:cs="Simplified Arabic"/>
          <w:b/>
          <w:bCs/>
          <w:i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و تحسب مدد الاشتراك المحسوبة </w:t>
      </w:r>
      <w:r w:rsidR="00337652">
        <w:rPr>
          <w:rFonts w:cs="Simplified Arabic" w:hint="cs"/>
          <w:b/>
          <w:bCs/>
          <w:sz w:val="32"/>
          <w:szCs w:val="32"/>
          <w:rtl/>
          <w:lang w:bidi="ar-EG"/>
        </w:rPr>
        <w:t>بمعامل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m:oMath>
        <m:f>
          <m:fPr>
            <m:ctrlPr>
              <w:rPr>
                <w:rFonts w:ascii="Cambria Math" w:hAnsi="Cambria Math" w:cs="Simplified Arabic"/>
                <w:b/>
                <w:bCs/>
                <w:sz w:val="32"/>
                <w:szCs w:val="32"/>
                <w:lang w:bidi="ar-EG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EG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EG"/>
              </w:rPr>
              <m:t>75</m:t>
            </m:r>
          </m:den>
        </m:f>
        <m:r>
          <m:rPr>
            <m:sty m:val="b"/>
          </m:rPr>
          <w:rPr>
            <w:rFonts w:ascii="Cambria Math" w:hAnsi="Cambria Math" w:cs="Simplified Arabic"/>
            <w:sz w:val="32"/>
            <w:szCs w:val="32"/>
            <w:lang w:bidi="ar-EG"/>
          </w:rPr>
          <m:t xml:space="preserve"> </m:t>
        </m:r>
      </m:oMath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 بواقع </w:t>
      </w:r>
      <m:oMath>
        <m:f>
          <m:fPr>
            <m:ctrlPr>
              <w:rPr>
                <w:rFonts w:ascii="Cambria Math" w:hAnsi="Cambria Math" w:cs="Simplified Arabic"/>
                <w:b/>
                <w:bCs/>
                <w:sz w:val="32"/>
                <w:szCs w:val="32"/>
                <w:lang w:bidi="ar-EG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EG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 w:cs="Simplified Arabic"/>
                <w:sz w:val="32"/>
                <w:szCs w:val="32"/>
                <w:lang w:bidi="ar-EG"/>
              </w:rPr>
              <m:t>5</m:t>
            </m:r>
          </m:den>
        </m:f>
      </m:oMath>
      <w:r>
        <w:rPr>
          <w:rFonts w:cs="Simplified Arabic" w:hint="cs"/>
          <w:b/>
          <w:bCs/>
          <w:i/>
          <w:sz w:val="32"/>
          <w:szCs w:val="32"/>
          <w:rtl/>
          <w:lang w:bidi="ar-EG"/>
        </w:rPr>
        <w:t xml:space="preserve"> من النسب المنصوص عليها في الفقرتين السابقتين.</w:t>
      </w:r>
    </w:p>
    <w:p w:rsidR="002F492D" w:rsidRDefault="002F492D" w:rsidP="00AB454A">
      <w:pPr>
        <w:tabs>
          <w:tab w:val="right" w:pos="389"/>
        </w:tabs>
        <w:jc w:val="lowKashida"/>
        <w:rPr>
          <w:rFonts w:cs="Simplified Arabic"/>
          <w:b/>
          <w:bCs/>
          <w:i/>
          <w:sz w:val="32"/>
          <w:szCs w:val="32"/>
          <w:rtl/>
          <w:lang w:bidi="ar-EG"/>
        </w:rPr>
      </w:pPr>
    </w:p>
    <w:p w:rsidR="00807D36" w:rsidRPr="00866964" w:rsidRDefault="00496FCB" w:rsidP="00AB454A">
      <w:pPr>
        <w:tabs>
          <w:tab w:val="right" w:pos="389"/>
        </w:tabs>
        <w:jc w:val="lowKashida"/>
        <w:rPr>
          <w:rFonts w:cs="Simplified Arabic"/>
          <w:b/>
          <w:bCs/>
          <w:sz w:val="40"/>
          <w:szCs w:val="40"/>
          <w:u w:val="double"/>
          <w:rtl/>
          <w:lang w:bidi="ar-EG"/>
        </w:rPr>
      </w:pPr>
      <w:r w:rsidRPr="00866964">
        <w:rPr>
          <w:rFonts w:cs="Simplified Arabic" w:hint="cs"/>
          <w:b/>
          <w:bCs/>
          <w:sz w:val="40"/>
          <w:szCs w:val="40"/>
          <w:u w:val="double"/>
          <w:rtl/>
          <w:lang w:bidi="ar-EG"/>
        </w:rPr>
        <w:t xml:space="preserve">*أحكام عامة </w:t>
      </w:r>
      <w:proofErr w:type="spellStart"/>
      <w:r w:rsidRPr="00866964">
        <w:rPr>
          <w:rFonts w:cs="Simplified Arabic" w:hint="cs"/>
          <w:b/>
          <w:bCs/>
          <w:sz w:val="40"/>
          <w:szCs w:val="40"/>
          <w:u w:val="double"/>
          <w:rtl/>
          <w:lang w:bidi="ar-EG"/>
        </w:rPr>
        <w:t>:</w:t>
      </w:r>
      <w:proofErr w:type="spellEnd"/>
    </w:p>
    <w:p w:rsidR="00496FCB" w:rsidRDefault="00496FCB" w:rsidP="00337652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-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يراعى تطبيق أحكام المادة رقم 142 من قانون التأمين الاجتماعي الصادر بالقانون رقم 79 لسنة 1975 على حالات المعاشات التي مر على صرفها و ربطها مدة أكثر من سنتين حتى 1/6/2013 و عليه </w:t>
      </w:r>
      <w:r w:rsidR="0033765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لا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يجوز تعديل </w:t>
      </w:r>
      <w:r w:rsidR="0033765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حالات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المعاشات التي تم ربطها اعتباراً من 1/6/2011.</w:t>
      </w:r>
    </w:p>
    <w:p w:rsidR="00496FCB" w:rsidRDefault="00A87707" w:rsidP="006D51C0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-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496FCB">
        <w:rPr>
          <w:rFonts w:cs="Simplified Arabic" w:hint="cs"/>
          <w:b/>
          <w:bCs/>
          <w:sz w:val="32"/>
          <w:szCs w:val="32"/>
          <w:rtl/>
          <w:lang w:bidi="ar-EG"/>
        </w:rPr>
        <w:t xml:space="preserve">بالنسبة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لحالات </w:t>
      </w:r>
      <w:r w:rsidR="00496FCB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معاشات الوفاة و العجز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المنهي للخدمة تسوى معاشاتهم بمعامل الأعمال الصعبة و الخطرة </w:t>
      </w:r>
      <w:r w:rsidR="006D51C0">
        <w:rPr>
          <w:rFonts w:cs="Simplified Arabic" w:hint="cs"/>
          <w:b/>
          <w:bCs/>
          <w:sz w:val="32"/>
          <w:szCs w:val="32"/>
          <w:rtl/>
          <w:lang w:bidi="ar-EG"/>
        </w:rPr>
        <w:t>طالما انتهت الخدمة بسبب الوفاة أو العجز و توافر لهم مدة ثلاثة شهور متصلة أو ستة شهور متقطعة.</w:t>
      </w:r>
    </w:p>
    <w:p w:rsidR="00A87707" w:rsidRDefault="00A87707" w:rsidP="00866964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و يعفى من شرط المدة حالات العجز أو الوفاة الناشئة عن إصابة عمل.</w:t>
      </w:r>
    </w:p>
    <w:p w:rsidR="00282205" w:rsidRDefault="00A329C2" w:rsidP="00866964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-يتحدد تاريخ </w:t>
      </w:r>
      <w:r w:rsidR="0073244E">
        <w:rPr>
          <w:rFonts w:cs="Simplified Arabic" w:hint="cs"/>
          <w:b/>
          <w:bCs/>
          <w:sz w:val="32"/>
          <w:szCs w:val="32"/>
          <w:rtl/>
          <w:lang w:bidi="ar-EG"/>
        </w:rPr>
        <w:t>إنهاء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الخدمة لمن تجاوز سنه الخامسة و الخمسين قبل 1/6/2013 (تاريخ العمل بالمنشور رقم (4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)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لسنة 2013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)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و مستمرين بالخدمة بعد هذا التاريخ بتاريخ بلوغ السن المشار </w:t>
      </w:r>
    </w:p>
    <w:p w:rsidR="00282205" w:rsidRDefault="00282205" w:rsidP="00866964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82205" w:rsidRDefault="00282205" w:rsidP="00866964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82205" w:rsidRDefault="00282205" w:rsidP="00282205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282205" w:rsidRPr="008108C4" w:rsidRDefault="00282205" w:rsidP="00282205">
      <w:pPr>
        <w:pStyle w:val="a6"/>
        <w:jc w:val="center"/>
        <w:rPr>
          <w:sz w:val="20"/>
          <w:szCs w:val="20"/>
          <w:u w:val="single"/>
        </w:rPr>
      </w:pPr>
      <w:r w:rsidRPr="008108C4">
        <w:rPr>
          <w:rFonts w:hint="cs"/>
          <w:sz w:val="20"/>
          <w:szCs w:val="20"/>
          <w:u w:val="single"/>
          <w:rtl/>
        </w:rPr>
        <w:t>تابع  تعليمات رقم (7</w:t>
      </w:r>
      <w:proofErr w:type="spellStart"/>
      <w:r w:rsidRPr="008108C4">
        <w:rPr>
          <w:rFonts w:hint="cs"/>
          <w:sz w:val="20"/>
          <w:szCs w:val="20"/>
          <w:u w:val="single"/>
          <w:rtl/>
        </w:rPr>
        <w:t>)</w:t>
      </w:r>
      <w:proofErr w:type="spellEnd"/>
      <w:r w:rsidRPr="008108C4">
        <w:rPr>
          <w:rFonts w:hint="cs"/>
          <w:sz w:val="20"/>
          <w:szCs w:val="20"/>
          <w:u w:val="single"/>
          <w:rtl/>
        </w:rPr>
        <w:t xml:space="preserve"> لسنة 2014 بشأن الإجراءات التي يتم اتباعها عند تسوية المستحقات التأمينية للعاملين بالأعمال الصعبة و الخطرة</w:t>
      </w:r>
    </w:p>
    <w:p w:rsidR="00282205" w:rsidRPr="00282205" w:rsidRDefault="00282205" w:rsidP="00866964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D15DE1" w:rsidRDefault="0073244E" w:rsidP="00373BC2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>إليه</w:t>
      </w:r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(الخامسة و الخمسون</w:t>
      </w:r>
      <w:proofErr w:type="spellStart"/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>)</w:t>
      </w:r>
      <w:proofErr w:type="spellEnd"/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متى كان لهم مدة خدمة فعلية 180 شهراً بالأعمال الصعبة </w:t>
      </w:r>
      <w:r w:rsidR="00373BC2">
        <w:rPr>
          <w:rFonts w:cs="Simplified Arabic" w:hint="cs"/>
          <w:b/>
          <w:bCs/>
          <w:sz w:val="32"/>
          <w:szCs w:val="32"/>
          <w:rtl/>
          <w:lang w:bidi="ar-EG"/>
        </w:rPr>
        <w:t>أ</w:t>
      </w:r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و </w:t>
      </w:r>
      <w:proofErr w:type="spellStart"/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>الخطرة،</w:t>
      </w:r>
      <w:proofErr w:type="spellEnd"/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و بالتالي استحقاقهم للمعاش من هذا التاريخ م</w:t>
      </w:r>
      <w:r w:rsidR="00373BC2">
        <w:rPr>
          <w:rFonts w:cs="Simplified Arabic" w:hint="cs"/>
          <w:b/>
          <w:bCs/>
          <w:sz w:val="32"/>
          <w:szCs w:val="32"/>
          <w:rtl/>
          <w:lang w:bidi="ar-EG"/>
        </w:rPr>
        <w:t>ع</w:t>
      </w:r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ترتيب كافة الآثار المترتبة على استحقاق </w:t>
      </w:r>
      <w:proofErr w:type="spellStart"/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>المعاش،</w:t>
      </w:r>
      <w:proofErr w:type="spellEnd"/>
      <w:r w:rsidR="00A329C2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من استحقاق الزيادات السنوية </w:t>
      </w:r>
      <w:r w:rsidR="007F0617">
        <w:rPr>
          <w:rFonts w:cs="Simplified Arabic" w:hint="cs"/>
          <w:b/>
          <w:bCs/>
          <w:sz w:val="32"/>
          <w:szCs w:val="32"/>
          <w:rtl/>
          <w:lang w:bidi="ar-EG"/>
        </w:rPr>
        <w:t>و غير ذلك من الآثار.</w:t>
      </w:r>
    </w:p>
    <w:p w:rsidR="002F492D" w:rsidRDefault="002F492D" w:rsidP="00866964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</w:p>
    <w:p w:rsidR="00CE3E18" w:rsidRDefault="00CE3E18" w:rsidP="00866964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-يتم رد كافة الاشتراكات التي سددت بعد بلوغ المؤمن عليه سن الخامسة و الخمسين في تأمين الشيخوخة و العجز و الوفاة </w:t>
      </w:r>
      <w:proofErr w:type="spellStart"/>
      <w:r>
        <w:rPr>
          <w:rFonts w:cs="Simplified Arabic" w:hint="cs"/>
          <w:b/>
          <w:bCs/>
          <w:sz w:val="32"/>
          <w:szCs w:val="32"/>
          <w:rtl/>
          <w:lang w:bidi="ar-EG"/>
        </w:rPr>
        <w:t>فقط،</w:t>
      </w:r>
      <w:proofErr w:type="spellEnd"/>
      <w:r>
        <w:rPr>
          <w:rFonts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73244E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بالنسبة للفئات</w:t>
      </w:r>
      <w:r w:rsidR="006D51C0">
        <w:rPr>
          <w:rFonts w:cs="Simplified Arabic" w:hint="cs"/>
          <w:b/>
          <w:bCs/>
          <w:sz w:val="32"/>
          <w:szCs w:val="32"/>
          <w:rtl/>
          <w:lang w:bidi="ar-EG"/>
        </w:rPr>
        <w:t xml:space="preserve"> المشار إليها في الفقرة السابقة لمن يتقدم بمراعاة تطبيق الإجراءات المتبعة لرد الرصيد الدائن طبقا للتعليمات رقم 1 لسنة 2013.</w:t>
      </w:r>
    </w:p>
    <w:p w:rsidR="0096249F" w:rsidRDefault="0096249F" w:rsidP="00866964">
      <w:pPr>
        <w:tabs>
          <w:tab w:val="right" w:pos="389"/>
        </w:tabs>
        <w:jc w:val="lowKashida"/>
        <w:rPr>
          <w:rFonts w:cs="Simplified Arabic"/>
          <w:b/>
          <w:bCs/>
          <w:sz w:val="32"/>
          <w:szCs w:val="32"/>
          <w:rtl/>
          <w:lang w:bidi="ar-EG"/>
        </w:rPr>
      </w:pPr>
      <w:proofErr w:type="spellStart"/>
      <w:r>
        <w:rPr>
          <w:rFonts w:ascii="Arial" w:hAnsi="Arial" w:cs="Arial"/>
          <w:sz w:val="32"/>
          <w:szCs w:val="32"/>
          <w:rtl/>
          <w:lang w:bidi="ar-EG"/>
        </w:rPr>
        <w:t>*</w:t>
      </w:r>
      <w:proofErr w:type="spellEnd"/>
      <w:r>
        <w:rPr>
          <w:rFonts w:ascii="Arial" w:hAnsi="Arial" w:cs="Arial"/>
          <w:sz w:val="32"/>
          <w:szCs w:val="32"/>
          <w:rtl/>
          <w:lang w:bidi="ar-EG"/>
        </w:rPr>
        <w:t xml:space="preserve"> </w:t>
      </w:r>
      <w:r>
        <w:rPr>
          <w:rFonts w:cs="Simplified Arabic" w:hint="cs"/>
          <w:b/>
          <w:bCs/>
          <w:sz w:val="32"/>
          <w:szCs w:val="32"/>
          <w:rtl/>
          <w:lang w:bidi="ar-EG"/>
        </w:rPr>
        <w:t>تلغى التعليمات رقم 2 لسنة 2014 و كل ما يخالف هذه التعليمات اعتبارا من تاريخ صدورها</w:t>
      </w:r>
    </w:p>
    <w:p w:rsidR="00AE5E40" w:rsidRDefault="00AE5E40" w:rsidP="006D51C0">
      <w:pPr>
        <w:spacing w:line="360" w:lineRule="auto"/>
        <w:jc w:val="lowKashida"/>
        <w:rPr>
          <w:rFonts w:ascii="Arial" w:hAnsi="Arial" w:cs="Arial"/>
          <w:sz w:val="32"/>
          <w:szCs w:val="32"/>
          <w:rtl/>
          <w:lang w:bidi="ar-EG"/>
        </w:rPr>
      </w:pPr>
      <w:proofErr w:type="spellStart"/>
      <w:r>
        <w:rPr>
          <w:rFonts w:ascii="Arial" w:hAnsi="Arial" w:cs="Arial"/>
          <w:sz w:val="32"/>
          <w:szCs w:val="32"/>
          <w:rtl/>
          <w:lang w:bidi="ar-EG"/>
        </w:rPr>
        <w:t>*</w:t>
      </w:r>
      <w:proofErr w:type="spellEnd"/>
      <w:r>
        <w:rPr>
          <w:rFonts w:ascii="Arial" w:hAnsi="Arial" w:cs="Arial"/>
          <w:sz w:val="32"/>
          <w:szCs w:val="32"/>
          <w:rtl/>
          <w:lang w:bidi="ar-EG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على قطاع المعلومات والحاسبات الآلية اتخاذ الإجراءات اللازمة لوضع </w:t>
      </w:r>
      <w:r w:rsidR="006D51C0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البرامج اللازمة لتنفيذ 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>هذه</w:t>
      </w:r>
      <w:r>
        <w:rPr>
          <w:rFonts w:ascii="Arial" w:hAnsi="Arial" w:cs="Arial"/>
          <w:b/>
          <w:bCs/>
          <w:sz w:val="26"/>
          <w:szCs w:val="26"/>
          <w:rtl/>
          <w:lang w:bidi="ar-EG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>التعليمات.</w:t>
      </w:r>
      <w:r>
        <w:rPr>
          <w:rFonts w:ascii="Arial" w:hAnsi="Arial" w:cs="Arial"/>
          <w:sz w:val="32"/>
          <w:szCs w:val="32"/>
          <w:rtl/>
          <w:lang w:bidi="ar-EG"/>
        </w:rPr>
        <w:t xml:space="preserve"> </w:t>
      </w:r>
    </w:p>
    <w:p w:rsidR="00AE5E40" w:rsidRDefault="00AE5E40" w:rsidP="00AB454A">
      <w:pPr>
        <w:spacing w:line="360" w:lineRule="auto"/>
        <w:jc w:val="lowKashida"/>
        <w:rPr>
          <w:rFonts w:cs="Times New Roman"/>
          <w:b/>
          <w:bCs/>
          <w:sz w:val="2"/>
          <w:szCs w:val="2"/>
          <w:rtl/>
          <w:lang w:bidi="ar-EG"/>
        </w:rPr>
      </w:pPr>
    </w:p>
    <w:p w:rsidR="00AE5E40" w:rsidRDefault="00AE5E40" w:rsidP="00AB454A">
      <w:pPr>
        <w:spacing w:line="360" w:lineRule="auto"/>
        <w:rPr>
          <w:rFonts w:ascii="Arial" w:hAnsi="Arial" w:cs="Arial"/>
          <w:b/>
          <w:bCs/>
          <w:sz w:val="32"/>
          <w:szCs w:val="32"/>
          <w:rtl/>
          <w:lang w:bidi="ar-EG"/>
        </w:rPr>
      </w:pP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*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وعلى الإدارة المركزية للشئون الإدارية إبلاغ هذه التعليمات لمن يلتزم بتنفيذها </w:t>
      </w:r>
      <w:proofErr w:type="spellStart"/>
      <w:r>
        <w:rPr>
          <w:rFonts w:ascii="Arial" w:hAnsi="Arial" w:cs="Arial"/>
          <w:b/>
          <w:bCs/>
          <w:sz w:val="32"/>
          <w:szCs w:val="32"/>
          <w:rtl/>
          <w:lang w:bidi="ar-EG"/>
        </w:rPr>
        <w:t>.</w:t>
      </w:r>
      <w:proofErr w:type="spellEnd"/>
      <w:r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</w:p>
    <w:p w:rsidR="00AE5E40" w:rsidRDefault="00AE5E40" w:rsidP="00AB454A">
      <w:pPr>
        <w:ind w:right="-540" w:firstLine="6531"/>
        <w:jc w:val="center"/>
        <w:rPr>
          <w:rFonts w:cs="MCS Jeddah S_U normal."/>
          <w:szCs w:val="8"/>
          <w:rtl/>
          <w:lang w:bidi="ar-EG"/>
        </w:rPr>
      </w:pPr>
    </w:p>
    <w:p w:rsidR="006D51C0" w:rsidRDefault="00AE5E40" w:rsidP="00CA59C0">
      <w:pPr>
        <w:autoSpaceDE w:val="0"/>
        <w:autoSpaceDN w:val="0"/>
        <w:bidi w:val="0"/>
        <w:adjustRightInd w:val="0"/>
        <w:jc w:val="right"/>
        <w:rPr>
          <w:b/>
          <w:bCs/>
          <w:sz w:val="22"/>
          <w:szCs w:val="22"/>
          <w:lang w:bidi="ar-EG"/>
        </w:rPr>
      </w:pPr>
      <w:r w:rsidRPr="00866964">
        <w:rPr>
          <w:rFonts w:hint="cs"/>
          <w:b/>
          <w:bCs/>
          <w:sz w:val="22"/>
          <w:szCs w:val="22"/>
          <w:rtl/>
          <w:lang w:bidi="ar-EG"/>
        </w:rPr>
        <w:t xml:space="preserve">تحريرا </w:t>
      </w:r>
      <w:r w:rsidR="00866964" w:rsidRPr="00866964">
        <w:rPr>
          <w:rFonts w:hint="cs"/>
          <w:b/>
          <w:bCs/>
          <w:sz w:val="22"/>
          <w:szCs w:val="22"/>
          <w:rtl/>
          <w:lang w:bidi="ar-EG"/>
        </w:rPr>
        <w:t>في</w:t>
      </w:r>
      <w:r w:rsidRPr="00866964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 w:rsidR="00CA59C0">
        <w:rPr>
          <w:rFonts w:hint="cs"/>
          <w:b/>
          <w:bCs/>
          <w:sz w:val="22"/>
          <w:szCs w:val="22"/>
          <w:rtl/>
          <w:lang w:bidi="ar-EG"/>
        </w:rPr>
        <w:t>2</w:t>
      </w:r>
      <w:r w:rsidRPr="00866964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proofErr w:type="spellStart"/>
      <w:r w:rsidRPr="00866964">
        <w:rPr>
          <w:rFonts w:hint="cs"/>
          <w:b/>
          <w:bCs/>
          <w:sz w:val="22"/>
          <w:szCs w:val="22"/>
          <w:rtl/>
          <w:lang w:bidi="ar-EG"/>
        </w:rPr>
        <w:t>/</w:t>
      </w:r>
      <w:proofErr w:type="spellEnd"/>
      <w:r w:rsidRPr="00866964">
        <w:rPr>
          <w:rFonts w:hint="cs"/>
          <w:b/>
          <w:bCs/>
          <w:sz w:val="22"/>
          <w:szCs w:val="22"/>
          <w:rtl/>
          <w:lang w:bidi="ar-EG"/>
        </w:rPr>
        <w:t xml:space="preserve"> </w:t>
      </w:r>
      <w:r w:rsidR="0096249F" w:rsidRPr="00866964">
        <w:rPr>
          <w:rFonts w:hint="cs"/>
          <w:b/>
          <w:bCs/>
          <w:sz w:val="22"/>
          <w:szCs w:val="22"/>
          <w:rtl/>
          <w:lang w:bidi="ar-EG"/>
        </w:rPr>
        <w:t>9</w:t>
      </w:r>
      <w:r w:rsidRPr="00866964">
        <w:rPr>
          <w:rFonts w:hint="cs"/>
          <w:b/>
          <w:bCs/>
          <w:sz w:val="22"/>
          <w:szCs w:val="22"/>
          <w:rtl/>
          <w:lang w:bidi="ar-EG"/>
        </w:rPr>
        <w:t xml:space="preserve"> /2014</w:t>
      </w:r>
      <w:r w:rsidRPr="00866964">
        <w:rPr>
          <w:rFonts w:hint="cs"/>
          <w:b/>
          <w:bCs/>
          <w:sz w:val="22"/>
          <w:szCs w:val="22"/>
          <w:lang w:bidi="ar-EG"/>
        </w:rPr>
        <w:t xml:space="preserve"> </w:t>
      </w:r>
    </w:p>
    <w:p w:rsidR="00AE5E40" w:rsidRDefault="00AE5E40" w:rsidP="00AB454A">
      <w:pPr>
        <w:autoSpaceDE w:val="0"/>
        <w:autoSpaceDN w:val="0"/>
        <w:bidi w:val="0"/>
        <w:adjustRightInd w:val="0"/>
        <w:jc w:val="right"/>
        <w:rPr>
          <w:b/>
          <w:bCs/>
          <w:sz w:val="36"/>
          <w:szCs w:val="36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                 </w:t>
      </w:r>
      <w:r w:rsidR="0096249F">
        <w:rPr>
          <w:rFonts w:hint="cs"/>
          <w:b/>
          <w:bCs/>
          <w:sz w:val="32"/>
          <w:szCs w:val="32"/>
          <w:rtl/>
          <w:lang w:bidi="ar-EG"/>
        </w:rPr>
        <w:t xml:space="preserve">           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EG"/>
        </w:rPr>
        <w:t>رئيــس الصندوق</w:t>
      </w:r>
    </w:p>
    <w:p w:rsidR="00AE5E40" w:rsidRDefault="00AE5E40" w:rsidP="00AB454A">
      <w:pPr>
        <w:autoSpaceDE w:val="0"/>
        <w:autoSpaceDN w:val="0"/>
        <w:bidi w:val="0"/>
        <w:adjustRightInd w:val="0"/>
        <w:rPr>
          <w:rFonts w:ascii="Microsoft Sans Serif" w:hAnsi="Microsoft Sans Serif" w:cs="Microsoft Sans Serif"/>
          <w:b/>
          <w:bCs/>
          <w:sz w:val="32"/>
          <w:szCs w:val="24"/>
          <w:lang w:bidi="ar-EG"/>
        </w:rPr>
      </w:pPr>
      <w:r>
        <w:rPr>
          <w:rFonts w:hint="cs"/>
          <w:b/>
          <w:bCs/>
          <w:sz w:val="36"/>
          <w:szCs w:val="36"/>
          <w:rtl/>
          <w:lang w:bidi="ar-EG"/>
        </w:rPr>
        <w:t xml:space="preserve">                                                              (آمال عبد الوهاب محمد </w:t>
      </w:r>
      <w:proofErr w:type="spellStart"/>
      <w:r>
        <w:rPr>
          <w:rFonts w:hint="cs"/>
          <w:b/>
          <w:bCs/>
          <w:sz w:val="36"/>
          <w:szCs w:val="36"/>
          <w:rtl/>
          <w:lang w:bidi="ar-EG"/>
        </w:rPr>
        <w:t>)</w:t>
      </w:r>
      <w:proofErr w:type="spellEnd"/>
    </w:p>
    <w:sectPr w:rsidR="00AE5E40" w:rsidSect="00036EA4">
      <w:pgSz w:w="11906" w:h="16838"/>
      <w:pgMar w:top="1440" w:right="1016" w:bottom="1440" w:left="9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D72" w:rsidRDefault="008E7D72" w:rsidP="008108C4">
      <w:r>
        <w:separator/>
      </w:r>
    </w:p>
  </w:endnote>
  <w:endnote w:type="continuationSeparator" w:id="0">
    <w:p w:rsidR="008E7D72" w:rsidRDefault="008E7D72" w:rsidP="00810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CS Jeddah S_U normal."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D72" w:rsidRDefault="008E7D72" w:rsidP="008108C4">
      <w:r>
        <w:separator/>
      </w:r>
    </w:p>
  </w:footnote>
  <w:footnote w:type="continuationSeparator" w:id="0">
    <w:p w:rsidR="008E7D72" w:rsidRDefault="008E7D72" w:rsidP="008108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D68"/>
    <w:multiLevelType w:val="hybridMultilevel"/>
    <w:tmpl w:val="1F2C3C34"/>
    <w:lvl w:ilvl="0" w:tplc="07048D4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9051D"/>
    <w:multiLevelType w:val="hybridMultilevel"/>
    <w:tmpl w:val="1C3C8B68"/>
    <w:lvl w:ilvl="0" w:tplc="39D4E1E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149EF"/>
    <w:multiLevelType w:val="hybridMultilevel"/>
    <w:tmpl w:val="8B06CC2A"/>
    <w:lvl w:ilvl="0" w:tplc="E5CA3ADC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275C7"/>
    <w:multiLevelType w:val="hybridMultilevel"/>
    <w:tmpl w:val="3F8A06E6"/>
    <w:lvl w:ilvl="0" w:tplc="0D98FF2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2B32E2"/>
    <w:multiLevelType w:val="hybridMultilevel"/>
    <w:tmpl w:val="0C1E2CAE"/>
    <w:lvl w:ilvl="0" w:tplc="E5B27F46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AB6DAF"/>
    <w:multiLevelType w:val="hybridMultilevel"/>
    <w:tmpl w:val="E7DEB562"/>
    <w:lvl w:ilvl="0" w:tplc="76C6F6C8">
      <w:start w:val="1"/>
      <w:numFmt w:val="decimal"/>
      <w:lvlText w:val="(%1)"/>
      <w:lvlJc w:val="left"/>
      <w:pPr>
        <w:tabs>
          <w:tab w:val="num" w:pos="659"/>
        </w:tabs>
        <w:ind w:left="659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4675"/>
    <w:rsid w:val="00036EA4"/>
    <w:rsid w:val="00042E68"/>
    <w:rsid w:val="0005410A"/>
    <w:rsid w:val="00074408"/>
    <w:rsid w:val="000A1E89"/>
    <w:rsid w:val="00141C9C"/>
    <w:rsid w:val="002367EB"/>
    <w:rsid w:val="00282205"/>
    <w:rsid w:val="002F492D"/>
    <w:rsid w:val="00337652"/>
    <w:rsid w:val="00363A5C"/>
    <w:rsid w:val="00364CD5"/>
    <w:rsid w:val="00373BC2"/>
    <w:rsid w:val="00394010"/>
    <w:rsid w:val="00496FCB"/>
    <w:rsid w:val="00523C86"/>
    <w:rsid w:val="00533043"/>
    <w:rsid w:val="00555E14"/>
    <w:rsid w:val="00580D9C"/>
    <w:rsid w:val="00596220"/>
    <w:rsid w:val="0065236A"/>
    <w:rsid w:val="00674771"/>
    <w:rsid w:val="006973FD"/>
    <w:rsid w:val="006B5C46"/>
    <w:rsid w:val="006D51C0"/>
    <w:rsid w:val="007111A6"/>
    <w:rsid w:val="0073244E"/>
    <w:rsid w:val="00753259"/>
    <w:rsid w:val="007B653F"/>
    <w:rsid w:val="007F0617"/>
    <w:rsid w:val="00807D36"/>
    <w:rsid w:val="008108C4"/>
    <w:rsid w:val="00866964"/>
    <w:rsid w:val="00867888"/>
    <w:rsid w:val="008E7D72"/>
    <w:rsid w:val="00914D76"/>
    <w:rsid w:val="00934675"/>
    <w:rsid w:val="00961B9E"/>
    <w:rsid w:val="0096249F"/>
    <w:rsid w:val="00982D0B"/>
    <w:rsid w:val="00A07292"/>
    <w:rsid w:val="00A329C2"/>
    <w:rsid w:val="00A70528"/>
    <w:rsid w:val="00A87707"/>
    <w:rsid w:val="00A962DE"/>
    <w:rsid w:val="00AB454A"/>
    <w:rsid w:val="00AC576B"/>
    <w:rsid w:val="00AE5E40"/>
    <w:rsid w:val="00B11B89"/>
    <w:rsid w:val="00B35178"/>
    <w:rsid w:val="00B46A3A"/>
    <w:rsid w:val="00B65637"/>
    <w:rsid w:val="00BE0365"/>
    <w:rsid w:val="00C107AA"/>
    <w:rsid w:val="00C825BA"/>
    <w:rsid w:val="00CA59C0"/>
    <w:rsid w:val="00CB5134"/>
    <w:rsid w:val="00CB5F4A"/>
    <w:rsid w:val="00CE2901"/>
    <w:rsid w:val="00CE3E18"/>
    <w:rsid w:val="00D11D6B"/>
    <w:rsid w:val="00D15DE1"/>
    <w:rsid w:val="00D46DDF"/>
    <w:rsid w:val="00D71E7C"/>
    <w:rsid w:val="00D75084"/>
    <w:rsid w:val="00E31161"/>
    <w:rsid w:val="00E379C2"/>
    <w:rsid w:val="00E87214"/>
    <w:rsid w:val="00E9111A"/>
    <w:rsid w:val="00EA38C5"/>
    <w:rsid w:val="00EB3469"/>
    <w:rsid w:val="00EC258E"/>
    <w:rsid w:val="00ED0ECC"/>
    <w:rsid w:val="00F472CB"/>
    <w:rsid w:val="00FE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675"/>
    <w:pPr>
      <w:bidi/>
      <w:spacing w:after="0" w:line="240" w:lineRule="auto"/>
    </w:pPr>
    <w:rPr>
      <w:rFonts w:ascii="Times New Roman" w:eastAsia="Times New Roman" w:hAnsi="Times New Roman" w:cs="Mudir MT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4675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93467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34675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65236A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8108C4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rsid w:val="008108C4"/>
    <w:rPr>
      <w:rFonts w:ascii="Times New Roman" w:eastAsia="Times New Roman" w:hAnsi="Times New Roman" w:cs="Mudir MT"/>
      <w:sz w:val="28"/>
      <w:szCs w:val="28"/>
      <w:lang w:eastAsia="zh-CN"/>
    </w:rPr>
  </w:style>
  <w:style w:type="paragraph" w:styleId="a7">
    <w:name w:val="footer"/>
    <w:basedOn w:val="a"/>
    <w:link w:val="Char1"/>
    <w:uiPriority w:val="99"/>
    <w:semiHidden/>
    <w:unhideWhenUsed/>
    <w:rsid w:val="008108C4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8108C4"/>
    <w:rPr>
      <w:rFonts w:ascii="Times New Roman" w:eastAsia="Times New Roman" w:hAnsi="Times New Roman" w:cs="Mudir MT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7</cp:revision>
  <cp:lastPrinted>2014-09-02T21:24:00Z</cp:lastPrinted>
  <dcterms:created xsi:type="dcterms:W3CDTF">2014-09-02T00:49:00Z</dcterms:created>
  <dcterms:modified xsi:type="dcterms:W3CDTF">2014-09-07T13:21:00Z</dcterms:modified>
</cp:coreProperties>
</file>